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6E" w:rsidRDefault="0083086E">
      <w:pPr>
        <w:ind w:firstLine="0"/>
        <w:sectPr w:rsidR="0083086E">
          <w:headerReference w:type="first" r:id="rId8"/>
          <w:footerReference w:type="first" r:id="rId9"/>
          <w:pgSz w:w="12240" w:h="15840"/>
          <w:pgMar w:top="1296" w:right="1080" w:bottom="1080" w:left="1080" w:header="720" w:footer="720" w:gutter="0"/>
          <w:pgNumType w:start="1"/>
          <w:cols w:space="720"/>
          <w:titlePg/>
        </w:sectPr>
      </w:pPr>
    </w:p>
    <w:p w:rsidR="0083086E" w:rsidRDefault="00311964">
      <w:pPr>
        <w:pBdr>
          <w:top w:val="nil"/>
          <w:left w:val="nil"/>
          <w:bottom w:val="nil"/>
          <w:right w:val="nil"/>
          <w:between w:val="nil"/>
        </w:pBdr>
        <w:spacing w:before="240" w:after="60"/>
        <w:ind w:firstLine="0"/>
        <w:rPr>
          <w:b/>
          <w:color w:val="45818E"/>
          <w:sz w:val="28"/>
          <w:szCs w:val="28"/>
        </w:rPr>
      </w:pPr>
      <w:r>
        <w:rPr>
          <w:noProof/>
        </w:rPr>
        <w:drawing>
          <wp:inline distT="0" distB="0" distL="0" distR="0">
            <wp:extent cx="1981200" cy="238125"/>
            <wp:effectExtent l="0" t="0" r="0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l="-2" t="-21" r="-2" b="-21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3086E" w:rsidRDefault="0083086E">
      <w:pPr>
        <w:pBdr>
          <w:top w:val="nil"/>
          <w:left w:val="nil"/>
          <w:bottom w:val="nil"/>
          <w:right w:val="nil"/>
          <w:between w:val="nil"/>
        </w:pBdr>
        <w:spacing w:before="240" w:after="60"/>
        <w:ind w:firstLine="0"/>
        <w:rPr>
          <w:b/>
          <w:color w:val="45818E"/>
          <w:sz w:val="28"/>
          <w:szCs w:val="28"/>
        </w:rPr>
      </w:pPr>
      <w:bookmarkStart w:id="0" w:name="_heading=h.gjdgxs" w:colFirst="0" w:colLast="0"/>
      <w:bookmarkEnd w:id="0"/>
    </w:p>
    <w:p w:rsidR="0083086E" w:rsidRDefault="00311964">
      <w:pPr>
        <w:pBdr>
          <w:top w:val="nil"/>
          <w:left w:val="nil"/>
          <w:bottom w:val="nil"/>
          <w:right w:val="nil"/>
          <w:between w:val="nil"/>
        </w:pBdr>
        <w:spacing w:before="240" w:after="60"/>
        <w:ind w:firstLine="0"/>
        <w:rPr>
          <w:b/>
          <w:color w:val="45818E"/>
          <w:sz w:val="28"/>
          <w:szCs w:val="28"/>
        </w:rPr>
      </w:pPr>
      <w:r>
        <w:rPr>
          <w:b/>
          <w:color w:val="45818E"/>
          <w:sz w:val="28"/>
          <w:szCs w:val="28"/>
        </w:rPr>
        <w:t xml:space="preserve">For Immediate Release </w:t>
      </w:r>
    </w:p>
    <w:p w:rsidR="0083086E" w:rsidRDefault="0083086E">
      <w:pPr>
        <w:pBdr>
          <w:top w:val="nil"/>
          <w:left w:val="nil"/>
          <w:bottom w:val="nil"/>
          <w:right w:val="nil"/>
          <w:between w:val="nil"/>
        </w:pBdr>
        <w:spacing w:before="240" w:after="60"/>
        <w:ind w:firstLine="0"/>
        <w:rPr>
          <w:b/>
          <w:color w:val="45818E"/>
          <w:sz w:val="28"/>
          <w:szCs w:val="28"/>
        </w:rPr>
      </w:pPr>
    </w:p>
    <w:p w:rsidR="0083086E" w:rsidRDefault="00311964">
      <w:pPr>
        <w:pStyle w:val="Title"/>
      </w:pPr>
      <w:proofErr w:type="spellStart"/>
      <w:r>
        <w:t>QuickLogic’s</w:t>
      </w:r>
      <w:proofErr w:type="spellEnd"/>
      <w:r>
        <w:t xml:space="preserve"> </w:t>
      </w:r>
      <w:proofErr w:type="spellStart"/>
      <w:r>
        <w:t>Qomu</w:t>
      </w:r>
      <w:proofErr w:type="spellEnd"/>
      <w:r>
        <w:t xml:space="preserve">, a Complete </w:t>
      </w:r>
      <w:proofErr w:type="spellStart"/>
      <w:r>
        <w:t>SoC</w:t>
      </w:r>
      <w:proofErr w:type="spellEnd"/>
      <w:r>
        <w:t xml:space="preserve"> That Fits</w:t>
      </w:r>
      <w:r w:rsidR="00896600">
        <w:t xml:space="preserve"> in Your USB Port, Now in Stock</w:t>
      </w:r>
      <w:r>
        <w:t xml:space="preserve"> from Crowd Supply</w:t>
      </w:r>
    </w:p>
    <w:p w:rsidR="0083086E" w:rsidRDefault="0083086E"/>
    <w:p w:rsidR="0083086E" w:rsidRDefault="00080BBA">
      <w:pPr>
        <w:spacing w:line="480" w:lineRule="auto"/>
        <w:ind w:firstLine="0"/>
      </w:pPr>
      <w:bookmarkStart w:id="1" w:name="_heading=h.30j0zll" w:colFirst="0" w:colLast="0"/>
      <w:bookmarkEnd w:id="1"/>
      <w:r>
        <w:rPr>
          <w:b/>
        </w:rPr>
        <w:t>August</w:t>
      </w:r>
      <w:r w:rsidR="00896600">
        <w:rPr>
          <w:b/>
        </w:rPr>
        <w:t xml:space="preserve"> 17</w:t>
      </w:r>
      <w:r w:rsidR="00311964">
        <w:rPr>
          <w:b/>
        </w:rPr>
        <w:t>, 2021</w:t>
      </w:r>
      <w:r w:rsidR="00311964">
        <w:t xml:space="preserve"> – </w:t>
      </w:r>
      <w:hyperlink r:id="rId11">
        <w:r w:rsidR="00311964">
          <w:rPr>
            <w:color w:val="0000FF"/>
            <w:u w:val="single"/>
          </w:rPr>
          <w:t>Crowd Supply</w:t>
        </w:r>
      </w:hyperlink>
      <w:r w:rsidR="00311964">
        <w:t>, the leading product development platform connecting hardware creators with early adopters and enthusiastic backers, announces the</w:t>
      </w:r>
      <w:r w:rsidR="00896600">
        <w:t xml:space="preserve"> successful debut and stocking of</w:t>
      </w:r>
      <w:r w:rsidR="00311964">
        <w:t xml:space="preserve"> </w:t>
      </w:r>
      <w:hyperlink r:id="rId12">
        <w:proofErr w:type="spellStart"/>
        <w:r w:rsidR="00311964">
          <w:rPr>
            <w:color w:val="1155CC"/>
            <w:u w:val="single"/>
          </w:rPr>
          <w:t>Qomu</w:t>
        </w:r>
        <w:proofErr w:type="spellEnd"/>
      </w:hyperlink>
      <w:r w:rsidR="00311964">
        <w:t>, a development kit uniting a multicore MCU and an embedded FPGA (</w:t>
      </w:r>
      <w:proofErr w:type="spellStart"/>
      <w:r w:rsidR="00311964">
        <w:t>eFPGA</w:t>
      </w:r>
      <w:proofErr w:type="spellEnd"/>
      <w:r w:rsidR="00311964">
        <w:t xml:space="preserve">) in a USB-compatible package. </w:t>
      </w:r>
      <w:r w:rsidR="00896600">
        <w:t xml:space="preserve">Now available for purchase, </w:t>
      </w:r>
      <w:proofErr w:type="spellStart"/>
      <w:r w:rsidR="00311964">
        <w:t>Qomu</w:t>
      </w:r>
      <w:proofErr w:type="spellEnd"/>
      <w:r w:rsidR="00311964">
        <w:t xml:space="preserve"> is designed using exclusively open source tools, with several example applications and </w:t>
      </w:r>
      <w:proofErr w:type="spellStart"/>
      <w:r w:rsidR="00311964">
        <w:t>gateware</w:t>
      </w:r>
      <w:proofErr w:type="spellEnd"/>
      <w:r w:rsidR="00311964">
        <w:t xml:space="preserve"> available for free use. The versatile and highly capable development kit allows users to slot the device into any USB Type-A port and take their development project with them wherever they go.</w:t>
      </w:r>
    </w:p>
    <w:p w:rsidR="0083086E" w:rsidRDefault="0083086E">
      <w:pPr>
        <w:spacing w:line="480" w:lineRule="auto"/>
      </w:pPr>
    </w:p>
    <w:p w:rsidR="0083086E" w:rsidRDefault="00E765D1">
      <w:pPr>
        <w:spacing w:line="480" w:lineRule="auto"/>
      </w:pPr>
      <w:hyperlink r:id="rId13">
        <w:proofErr w:type="spellStart"/>
        <w:r w:rsidR="00311964">
          <w:rPr>
            <w:color w:val="1155CC"/>
            <w:u w:val="single"/>
          </w:rPr>
          <w:t>Qomu</w:t>
        </w:r>
        <w:proofErr w:type="spellEnd"/>
      </w:hyperlink>
      <w:r w:rsidR="00311964">
        <w:t xml:space="preserve">, developed by </w:t>
      </w:r>
      <w:hyperlink r:id="rId14">
        <w:proofErr w:type="spellStart"/>
        <w:r w:rsidR="00311964">
          <w:rPr>
            <w:color w:val="1155CC"/>
            <w:u w:val="single"/>
          </w:rPr>
          <w:t>QuickLogic</w:t>
        </w:r>
        <w:proofErr w:type="spellEnd"/>
      </w:hyperlink>
      <w:r w:rsidR="00311964">
        <w:t xml:space="preserve"> and launched with support from Crowd Supply, features an Arm Cortex-M4F MCU with 512KBytes of system memory, as well as an </w:t>
      </w:r>
      <w:proofErr w:type="spellStart"/>
      <w:r w:rsidR="00311964">
        <w:t>eFPGA</w:t>
      </w:r>
      <w:proofErr w:type="spellEnd"/>
      <w:r w:rsidR="00311964">
        <w:t xml:space="preserve"> with 64 Kbits of embedded RAM and 2,400 effective logic cells. The development kit uses a suite of open source tools, including </w:t>
      </w:r>
      <w:proofErr w:type="spellStart"/>
      <w:r w:rsidR="00311964">
        <w:t>FreeRTOS</w:t>
      </w:r>
      <w:proofErr w:type="spellEnd"/>
      <w:r w:rsidR="00311964">
        <w:t xml:space="preserve">, Zephyr, </w:t>
      </w:r>
      <w:proofErr w:type="spellStart"/>
      <w:r w:rsidR="00311964">
        <w:t>nMigen</w:t>
      </w:r>
      <w:proofErr w:type="spellEnd"/>
      <w:r w:rsidR="00311964">
        <w:t xml:space="preserve"> for Python-to-FPGA design flow, </w:t>
      </w:r>
      <w:proofErr w:type="spellStart"/>
      <w:r w:rsidR="00311964">
        <w:t>Renode</w:t>
      </w:r>
      <w:proofErr w:type="spellEnd"/>
      <w:r w:rsidR="00311964">
        <w:t xml:space="preserve"> for full device simulation, and </w:t>
      </w:r>
      <w:proofErr w:type="spellStart"/>
      <w:r w:rsidR="00311964">
        <w:t>SymbiFlow</w:t>
      </w:r>
      <w:proofErr w:type="spellEnd"/>
      <w:r w:rsidR="00311964">
        <w:t xml:space="preserve"> for Verilog support. </w:t>
      </w:r>
      <w:proofErr w:type="spellStart"/>
      <w:r w:rsidR="00311964">
        <w:t>Qomu</w:t>
      </w:r>
      <w:proofErr w:type="spellEnd"/>
      <w:r w:rsidR="00311964">
        <w:t xml:space="preserve"> is housed in the injection-molded </w:t>
      </w:r>
      <w:proofErr w:type="spellStart"/>
      <w:r w:rsidR="00311964">
        <w:t>Qomu</w:t>
      </w:r>
      <w:proofErr w:type="spellEnd"/>
      <w:r w:rsidR="00311964">
        <w:t xml:space="preserve"> Case, which holds the board for excellent port fit and USB contact. The device also includes four capacitive touch pads, one RGB LED, as well as configurable SPI and I</w:t>
      </w:r>
      <w:r w:rsidR="00311964">
        <w:rPr>
          <w:vertAlign w:val="superscript"/>
        </w:rPr>
        <w:t>2</w:t>
      </w:r>
      <w:r w:rsidR="00311964">
        <w:t>C controller interfaces.</w:t>
      </w:r>
    </w:p>
    <w:p w:rsidR="0083086E" w:rsidRDefault="0083086E">
      <w:pPr>
        <w:spacing w:line="480" w:lineRule="auto"/>
      </w:pPr>
    </w:p>
    <w:p w:rsidR="0083086E" w:rsidRDefault="00311964" w:rsidP="00E765D1">
      <w:pPr>
        <w:spacing w:line="480" w:lineRule="auto"/>
      </w:pPr>
      <w:r>
        <w:t xml:space="preserve">To learn more about </w:t>
      </w:r>
      <w:proofErr w:type="spellStart"/>
      <w:r>
        <w:t>Qomu</w:t>
      </w:r>
      <w:proofErr w:type="spellEnd"/>
      <w:r>
        <w:t xml:space="preserve">, visit </w:t>
      </w:r>
      <w:hyperlink r:id="rId15">
        <w:r>
          <w:rPr>
            <w:color w:val="1155CC"/>
            <w:u w:val="single"/>
          </w:rPr>
          <w:t>https://www.crowdsupply.com/quicklogic/qomu</w:t>
        </w:r>
      </w:hyperlink>
      <w:r w:rsidR="00E765D1">
        <w:t xml:space="preserve">. </w:t>
      </w:r>
      <w:bookmarkStart w:id="2" w:name="_GoBack"/>
      <w:bookmarkEnd w:id="2"/>
    </w:p>
    <w:p w:rsidR="0083086E" w:rsidRDefault="00311964">
      <w:pPr>
        <w:pStyle w:val="Heading1"/>
        <w:numPr>
          <w:ilvl w:val="0"/>
          <w:numId w:val="1"/>
        </w:numPr>
      </w:pPr>
      <w:proofErr w:type="spellStart"/>
      <w:r>
        <w:rPr>
          <w:b w:val="0"/>
          <w:u w:val="none"/>
        </w:rPr>
        <w:t>Qomu</w:t>
      </w:r>
      <w:proofErr w:type="spellEnd"/>
      <w:r>
        <w:rPr>
          <w:b w:val="0"/>
          <w:u w:val="none"/>
        </w:rPr>
        <w:t xml:space="preserve"> from Crowd Supply</w:t>
      </w:r>
    </w:p>
    <w:p w:rsidR="0083086E" w:rsidRDefault="00311964">
      <w:pPr>
        <w:ind w:firstLine="0"/>
      </w:pPr>
      <w:r>
        <w:t xml:space="preserve">Page 2 </w:t>
      </w:r>
    </w:p>
    <w:p w:rsidR="0083086E" w:rsidRDefault="0083086E">
      <w:pPr>
        <w:ind w:firstLine="0"/>
      </w:pPr>
    </w:p>
    <w:p w:rsidR="0083086E" w:rsidRDefault="0083086E"/>
    <w:p w:rsidR="0083086E" w:rsidRDefault="00311964">
      <w:pPr>
        <w:pStyle w:val="Heading1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Crowd Supply</w:t>
      </w:r>
    </w:p>
    <w:p w:rsidR="0083086E" w:rsidRDefault="00311964">
      <w:pPr>
        <w:ind w:firstLine="0"/>
      </w:pPr>
      <w:r>
        <w:t xml:space="preserve">Crowd Supply is the only product development platform offering engineers and companies a full suite of services to successfully launch their innovative products, including marketing, fulfillment, crowdfunding, and ongoing sales through distributors. The creator-focused platform connects backers with exciting projects that address a market need, allowing developers to quickly validate their ideas and transform interest from early adopters into manufactured products. With a commitment to user rights and a laser focus on successful delivery, Crowd Supply is the future of product development. For more information, visit </w:t>
      </w:r>
      <w:hyperlink r:id="rId16">
        <w:r>
          <w:rPr>
            <w:color w:val="0000FF"/>
            <w:u w:val="single"/>
          </w:rPr>
          <w:t>www.crowdsupply.com</w:t>
        </w:r>
      </w:hyperlink>
      <w:r>
        <w:t>.</w:t>
      </w:r>
    </w:p>
    <w:p w:rsidR="0083086E" w:rsidRDefault="0083086E">
      <w:pPr>
        <w:ind w:firstLine="0"/>
      </w:pPr>
    </w:p>
    <w:p w:rsidR="0083086E" w:rsidRDefault="00311964">
      <w:pPr>
        <w:keepNext/>
        <w:ind w:firstLine="0"/>
      </w:pPr>
      <w:r>
        <w:rPr>
          <w:b/>
        </w:rPr>
        <w:t>Media Inquiries:</w:t>
      </w:r>
    </w:p>
    <w:p w:rsidR="0083086E" w:rsidRDefault="00311964">
      <w:pPr>
        <w:keepNext/>
        <w:ind w:firstLine="0"/>
      </w:pPr>
      <w:r>
        <w:t>Helen Leigh</w:t>
      </w:r>
    </w:p>
    <w:p w:rsidR="0083086E" w:rsidRDefault="00E765D1">
      <w:pPr>
        <w:ind w:firstLine="0"/>
      </w:pPr>
      <w:hyperlink r:id="rId17">
        <w:r w:rsidR="00311964">
          <w:rPr>
            <w:color w:val="0000FF"/>
            <w:u w:val="single"/>
          </w:rPr>
          <w:t>press@crowdsupply.com</w:t>
        </w:r>
      </w:hyperlink>
    </w:p>
    <w:p w:rsidR="0083086E" w:rsidRDefault="0083086E">
      <w:pPr>
        <w:ind w:firstLine="0"/>
      </w:pPr>
    </w:p>
    <w:sectPr w:rsidR="0083086E">
      <w:type w:val="continuous"/>
      <w:pgSz w:w="12240" w:h="15840"/>
      <w:pgMar w:top="1296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6A5" w:rsidRDefault="00311964">
      <w:pPr>
        <w:spacing w:line="240" w:lineRule="auto"/>
      </w:pPr>
      <w:r>
        <w:separator/>
      </w:r>
    </w:p>
  </w:endnote>
  <w:endnote w:type="continuationSeparator" w:id="0">
    <w:p w:rsidR="006A46A5" w:rsidRDefault="00311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6E" w:rsidRDefault="003119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0"/>
      <w:jc w:val="center"/>
      <w:rPr>
        <w:color w:val="000000"/>
      </w:rPr>
    </w:pPr>
    <w:r>
      <w:rPr>
        <w:color w:val="000000"/>
      </w:rPr>
      <w:t>-</w:t>
    </w:r>
    <w:proofErr w:type="gramStart"/>
    <w:r>
      <w:rPr>
        <w:color w:val="000000"/>
      </w:rPr>
      <w:t>continued</w:t>
    </w:r>
    <w:proofErr w:type="gramEnd"/>
    <w:r>
      <w:rPr>
        <w:color w:val="000000"/>
      </w:rPr>
      <w:t>-</w:t>
    </w:r>
  </w:p>
  <w:p w:rsidR="0083086E" w:rsidRDefault="0083086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6A5" w:rsidRDefault="00311964">
      <w:pPr>
        <w:spacing w:line="240" w:lineRule="auto"/>
      </w:pPr>
      <w:r>
        <w:separator/>
      </w:r>
    </w:p>
  </w:footnote>
  <w:footnote w:type="continuationSeparator" w:id="0">
    <w:p w:rsidR="006A46A5" w:rsidRDefault="003119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6E" w:rsidRDefault="003119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0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1984375" cy="23685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4375" cy="236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4292600</wp:posOffset>
              </wp:positionH>
              <wp:positionV relativeFrom="paragraph">
                <wp:posOffset>-76199</wp:posOffset>
              </wp:positionV>
              <wp:extent cx="2094865" cy="459740"/>
              <wp:effectExtent l="0" t="0" r="0" b="0"/>
              <wp:wrapSquare wrapText="bothSides" distT="0" distB="0" distL="0" distR="0"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08093" y="3559655"/>
                        <a:ext cx="2075815" cy="440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3086E" w:rsidRDefault="00311964">
                          <w:pPr>
                            <w:ind w:firstLine="0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Media Inquiries:</w:t>
                          </w:r>
                        </w:p>
                        <w:p w:rsidR="0083086E" w:rsidRDefault="00311964">
                          <w:pPr>
                            <w:ind w:firstLine="0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press@crowdsupply.com</w:t>
                          </w:r>
                        </w:p>
                        <w:p w:rsidR="0083086E" w:rsidRDefault="0083086E">
                          <w:pPr>
                            <w:textDirection w:val="btLr"/>
                          </w:pPr>
                        </w:p>
                        <w:p w:rsidR="0083086E" w:rsidRDefault="0083086E">
                          <w:pPr>
                            <w:textDirection w:val="btLr"/>
                          </w:pPr>
                        </w:p>
                        <w:p w:rsidR="0083086E" w:rsidRDefault="0083086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4292600</wp:posOffset>
              </wp:positionH>
              <wp:positionV relativeFrom="paragraph">
                <wp:posOffset>-76199</wp:posOffset>
              </wp:positionV>
              <wp:extent cx="2094865" cy="459740"/>
              <wp:effectExtent b="0" l="0" r="0" t="0"/>
              <wp:wrapSquare wrapText="bothSides" distB="0" distT="0" distL="0" distR="0"/>
              <wp:docPr id="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94865" cy="4597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F079D"/>
    <w:multiLevelType w:val="multilevel"/>
    <w:tmpl w:val="803E5CE0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6E"/>
    <w:rsid w:val="00080BBA"/>
    <w:rsid w:val="00311964"/>
    <w:rsid w:val="006A46A5"/>
    <w:rsid w:val="0083086E"/>
    <w:rsid w:val="00896600"/>
    <w:rsid w:val="00DA441E"/>
    <w:rsid w:val="00E7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647B4"/>
  <w15:docId w15:val="{90FE8102-1085-4EC2-BDEA-03F837FC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324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firstLine="0"/>
      <w:jc w:val="center"/>
    </w:pPr>
    <w:rPr>
      <w:b/>
      <w:color w:val="000000"/>
      <w:sz w:val="32"/>
      <w:szCs w:val="32"/>
    </w:rPr>
  </w:style>
  <w:style w:type="paragraph" w:styleId="Subtitle">
    <w:name w:val="Subtitle"/>
    <w:basedOn w:val="Normal"/>
    <w:next w:val="Normal"/>
    <w:pPr>
      <w:spacing w:after="200" w:line="276" w:lineRule="auto"/>
      <w:ind w:firstLine="0"/>
      <w:jc w:val="center"/>
    </w:pPr>
    <w:rPr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crowdsupply.com/quicklogic/qom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rowdsupply.com/quicklogic/qomu" TargetMode="External"/><Relationship Id="rId17" Type="http://schemas.openxmlformats.org/officeDocument/2006/relationships/hyperlink" Target="mailto:press@crowdsupply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rowdsupply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rowdsupply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rowdsupply.com/quicklogic/qomu" TargetMode="Externa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crowdsupply.com/quicklogi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/54Ns0HJSKYrT/YmXV5Ve295+A==">AMUW2mWlG8diDggdPi9HjAQnCu/aL0zJ8sYTt3zGbdd1sJNH8X5eTV0JodkgwlFUdOZTr9s6rlrkiZj1tZYsN4FV5ON23IlVa1O0VFQ9cUtYVaOE0eEZXG3H1WOFBqJQV8PCTGavzCxD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Mouser Electronics, Inc.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DeGarmo</dc:creator>
  <cp:lastModifiedBy>Eazhel Breeden</cp:lastModifiedBy>
  <cp:revision>6</cp:revision>
  <dcterms:created xsi:type="dcterms:W3CDTF">2021-03-23T13:28:00Z</dcterms:created>
  <dcterms:modified xsi:type="dcterms:W3CDTF">2021-08-11T18:41:00Z</dcterms:modified>
</cp:coreProperties>
</file>