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975B" w14:textId="04C878DE" w:rsidR="009D0DE8" w:rsidRDefault="009D0DE8" w:rsidP="009D0DE8">
      <w:pPr>
        <w:widowControl w:val="0"/>
        <w:autoSpaceDE w:val="0"/>
        <w:autoSpaceDN w:val="0"/>
        <w:adjustRightInd w:val="0"/>
        <w:rPr>
          <w:rFonts w:cs="Times"/>
          <w:b/>
          <w:bCs/>
          <w:lang w:eastAsia="ja-JP"/>
        </w:rPr>
      </w:pPr>
      <w:r>
        <w:rPr>
          <w:rFonts w:cs="Times" w:hint="eastAsia"/>
          <w:b/>
          <w:bCs/>
          <w:lang w:eastAsia="ja-JP"/>
        </w:rPr>
        <w:t>各位</w:t>
      </w:r>
      <w:r w:rsidRPr="00D76AA4">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b/>
          <w:bCs/>
          <w:lang w:eastAsia="ja-JP"/>
        </w:rPr>
        <w:tab/>
      </w:r>
      <w:r>
        <w:rPr>
          <w:rFonts w:cs="Times" w:hint="eastAsia"/>
          <w:b/>
          <w:bCs/>
          <w:lang w:eastAsia="ja-JP"/>
        </w:rPr>
        <w:t>お問い合わせ先</w:t>
      </w:r>
    </w:p>
    <w:p w14:paraId="7F3B909D" w14:textId="552D289C" w:rsidR="00677815" w:rsidRPr="00BC1573" w:rsidRDefault="009D0DE8" w:rsidP="009D0DE8">
      <w:pPr>
        <w:widowControl w:val="0"/>
        <w:autoSpaceDE w:val="0"/>
        <w:autoSpaceDN w:val="0"/>
        <w:adjustRightInd w:val="0"/>
        <w:ind w:left="4320" w:firstLine="75"/>
        <w:rPr>
          <w:rFonts w:cs="Times New Roman"/>
          <w:color w:val="FF0000"/>
          <w:lang w:eastAsia="ja-JP"/>
        </w:rPr>
      </w:pPr>
      <w:r>
        <w:rPr>
          <w:rFonts w:cs="Times" w:hint="eastAsia"/>
          <w:lang w:eastAsia="ja-JP"/>
        </w:rPr>
        <w:t>テリー・エマーソン（</w:t>
      </w:r>
      <w:r w:rsidR="00677815" w:rsidRPr="00BC1573">
        <w:rPr>
          <w:rFonts w:cs="Times"/>
          <w:lang w:eastAsia="ja-JP"/>
        </w:rPr>
        <w:t>Terry Emerson</w:t>
      </w:r>
      <w:r>
        <w:rPr>
          <w:rFonts w:cs="Times" w:hint="eastAsia"/>
          <w:lang w:eastAsia="ja-JP"/>
        </w:rPr>
        <w:t>）</w:t>
      </w:r>
    </w:p>
    <w:p w14:paraId="2B27CD6C" w14:textId="674075DB" w:rsidR="00677815" w:rsidRPr="001025FC" w:rsidRDefault="00E5461E" w:rsidP="00677815">
      <w:pPr>
        <w:widowControl w:val="0"/>
        <w:autoSpaceDE w:val="0"/>
        <w:autoSpaceDN w:val="0"/>
        <w:adjustRightInd w:val="0"/>
        <w:ind w:left="3600" w:firstLine="720"/>
        <w:rPr>
          <w:rFonts w:cs="Times New Roman"/>
          <w:color w:val="FF0000"/>
          <w:lang w:val="it-IT" w:eastAsia="ja-JP"/>
        </w:rPr>
      </w:pPr>
      <w:hyperlink r:id="rId4" w:history="1">
        <w:r w:rsidR="009D0DE8" w:rsidRPr="001025FC">
          <w:rPr>
            <w:rStyle w:val="Hyperlink"/>
            <w:rFonts w:cs="Times"/>
            <w:lang w:val="it-IT" w:eastAsia="ja-JP"/>
          </w:rPr>
          <w:t>terry.emerson@samtec.com</w:t>
        </w:r>
      </w:hyperlink>
    </w:p>
    <w:p w14:paraId="310081C6" w14:textId="407BC283" w:rsidR="00677815" w:rsidRPr="001025FC" w:rsidRDefault="00677815" w:rsidP="00677815">
      <w:pPr>
        <w:widowControl w:val="0"/>
        <w:autoSpaceDE w:val="0"/>
        <w:autoSpaceDN w:val="0"/>
        <w:adjustRightInd w:val="0"/>
        <w:ind w:left="3600" w:firstLine="720"/>
        <w:rPr>
          <w:rFonts w:cs="Times"/>
          <w:lang w:val="it-IT" w:eastAsia="ja-JP"/>
        </w:rPr>
      </w:pPr>
      <w:r w:rsidRPr="001025FC">
        <w:rPr>
          <w:rFonts w:cs="Times"/>
          <w:lang w:val="it-IT" w:eastAsia="ja-JP"/>
        </w:rPr>
        <w:t>812-981-8304</w:t>
      </w:r>
    </w:p>
    <w:p w14:paraId="7B7F6517" w14:textId="77777777" w:rsidR="00677815" w:rsidRPr="001025FC" w:rsidRDefault="00677815" w:rsidP="00677815">
      <w:pPr>
        <w:rPr>
          <w:b/>
          <w:lang w:val="it-IT" w:eastAsia="ja-JP"/>
        </w:rPr>
      </w:pPr>
    </w:p>
    <w:p w14:paraId="61560D3A" w14:textId="5FB7C93F" w:rsidR="00677815" w:rsidRPr="001025FC" w:rsidRDefault="00677815" w:rsidP="00677815">
      <w:pPr>
        <w:rPr>
          <w:b/>
          <w:lang w:val="it-IT" w:eastAsia="ja-JP"/>
        </w:rPr>
      </w:pPr>
      <w:r w:rsidRPr="001025FC">
        <w:rPr>
          <w:b/>
          <w:lang w:val="it-IT" w:eastAsia="ja-JP"/>
        </w:rPr>
        <w:t>[SAMTEC LOGO]</w:t>
      </w:r>
      <w:r w:rsidRPr="001025FC">
        <w:rPr>
          <w:b/>
          <w:lang w:val="it-IT" w:eastAsia="ja-JP"/>
        </w:rPr>
        <w:tab/>
      </w:r>
      <w:r w:rsidRPr="001025FC">
        <w:rPr>
          <w:b/>
          <w:lang w:val="it-IT" w:eastAsia="ja-JP"/>
        </w:rPr>
        <w:tab/>
      </w:r>
      <w:r w:rsidRPr="001025FC">
        <w:rPr>
          <w:b/>
          <w:lang w:val="it-IT" w:eastAsia="ja-JP"/>
        </w:rPr>
        <w:tab/>
      </w:r>
      <w:r w:rsidRPr="001025FC">
        <w:rPr>
          <w:b/>
          <w:lang w:val="it-IT" w:eastAsia="ja-JP"/>
        </w:rPr>
        <w:tab/>
      </w:r>
      <w:r w:rsidR="00FB5F15" w:rsidRPr="001025FC">
        <w:rPr>
          <w:b/>
          <w:lang w:val="it-IT" w:eastAsia="ja-JP"/>
        </w:rPr>
        <w:t>2018</w:t>
      </w:r>
      <w:r w:rsidR="009D0DE8">
        <w:rPr>
          <w:rFonts w:hint="eastAsia"/>
          <w:b/>
          <w:lang w:eastAsia="ja-JP"/>
        </w:rPr>
        <w:t>年</w:t>
      </w:r>
      <w:r w:rsidR="009D0DE8" w:rsidRPr="001025FC">
        <w:rPr>
          <w:rFonts w:hint="eastAsia"/>
          <w:b/>
          <w:lang w:val="it-IT" w:eastAsia="ja-JP"/>
        </w:rPr>
        <w:t>6</w:t>
      </w:r>
      <w:r w:rsidR="009D0DE8">
        <w:rPr>
          <w:rFonts w:hint="eastAsia"/>
          <w:b/>
          <w:lang w:eastAsia="ja-JP"/>
        </w:rPr>
        <w:t>月</w:t>
      </w:r>
    </w:p>
    <w:p w14:paraId="3D465D3C" w14:textId="77777777" w:rsidR="00677815" w:rsidRPr="001025FC" w:rsidRDefault="00677815" w:rsidP="00677815">
      <w:pPr>
        <w:rPr>
          <w:lang w:val="it-IT" w:eastAsia="ja-JP"/>
        </w:rPr>
      </w:pPr>
    </w:p>
    <w:p w14:paraId="12DA971C" w14:textId="56F500D4" w:rsidR="009D0DE8" w:rsidRPr="001025FC" w:rsidRDefault="009D0DE8" w:rsidP="00677815">
      <w:pPr>
        <w:jc w:val="center"/>
        <w:rPr>
          <w:rFonts w:cs="Arial"/>
          <w:b/>
          <w:shd w:val="clear" w:color="auto" w:fill="FFFFFF"/>
          <w:lang w:val="it-IT" w:eastAsia="ja-JP"/>
        </w:rPr>
      </w:pPr>
      <w:r w:rsidRPr="001025FC">
        <w:rPr>
          <w:rFonts w:cs="Arial" w:hint="eastAsia"/>
          <w:b/>
          <w:shd w:val="clear" w:color="auto" w:fill="FFFFFF"/>
          <w:lang w:val="it-IT" w:eastAsia="ja-JP"/>
        </w:rPr>
        <w:t>Samtec</w:t>
      </w:r>
      <w:r>
        <w:rPr>
          <w:rFonts w:cs="Arial" w:hint="eastAsia"/>
          <w:b/>
          <w:shd w:val="clear" w:color="auto" w:fill="FFFFFF"/>
          <w:lang w:eastAsia="ja-JP"/>
        </w:rPr>
        <w:t>社、業界最高水準の極細ピッチ、高密度カードエッジを発表</w:t>
      </w:r>
    </w:p>
    <w:p w14:paraId="22F1B2DD" w14:textId="77777777" w:rsidR="00677815" w:rsidRPr="001025FC" w:rsidRDefault="00677815" w:rsidP="00677815">
      <w:pPr>
        <w:jc w:val="center"/>
        <w:rPr>
          <w:rFonts w:cs="Arial"/>
          <w:b/>
          <w:shd w:val="clear" w:color="auto" w:fill="FFFFFF"/>
          <w:lang w:val="it-IT" w:eastAsia="ja-JP"/>
        </w:rPr>
      </w:pPr>
    </w:p>
    <w:p w14:paraId="41746906" w14:textId="58B841CC" w:rsidR="009D0DE8" w:rsidRPr="001025FC" w:rsidRDefault="009D0DE8" w:rsidP="00677815">
      <w:pPr>
        <w:jc w:val="center"/>
        <w:outlineLvl w:val="0"/>
        <w:rPr>
          <w:lang w:val="it-IT" w:eastAsia="ja-JP"/>
        </w:rPr>
      </w:pPr>
      <w:r w:rsidRPr="001025FC">
        <w:rPr>
          <w:rFonts w:hint="eastAsia"/>
          <w:lang w:val="it-IT" w:eastAsia="ja-JP"/>
        </w:rPr>
        <w:t>0.50</w:t>
      </w:r>
      <w:r w:rsidRPr="001025FC">
        <w:rPr>
          <w:lang w:val="it-IT" w:eastAsia="ja-JP"/>
        </w:rPr>
        <w:t xml:space="preserve"> mm</w:t>
      </w:r>
      <w:r>
        <w:rPr>
          <w:rFonts w:hint="eastAsia"/>
          <w:lang w:eastAsia="ja-JP"/>
        </w:rPr>
        <w:t>の</w:t>
      </w:r>
      <w:r w:rsidR="00847F46">
        <w:rPr>
          <w:rFonts w:hint="eastAsia"/>
          <w:lang w:eastAsia="ja-JP"/>
        </w:rPr>
        <w:t>マイクロピッチカードエッジソケットで省スペース</w:t>
      </w:r>
      <w:r w:rsidR="00907AB4">
        <w:rPr>
          <w:rFonts w:hint="eastAsia"/>
          <w:lang w:eastAsia="ja-JP"/>
        </w:rPr>
        <w:t>、省</w:t>
      </w:r>
      <w:r w:rsidR="00847F46">
        <w:rPr>
          <w:rFonts w:hint="eastAsia"/>
          <w:lang w:eastAsia="ja-JP"/>
        </w:rPr>
        <w:t>コスト</w:t>
      </w:r>
    </w:p>
    <w:p w14:paraId="73F09D94" w14:textId="77777777" w:rsidR="009D0DE8" w:rsidRPr="001025FC" w:rsidRDefault="009D0DE8" w:rsidP="00677815">
      <w:pPr>
        <w:jc w:val="center"/>
        <w:outlineLvl w:val="0"/>
        <w:rPr>
          <w:lang w:val="it-IT" w:eastAsia="ja-JP"/>
        </w:rPr>
      </w:pPr>
    </w:p>
    <w:p w14:paraId="7600D9A3" w14:textId="77777777" w:rsidR="00677815" w:rsidRPr="001025FC" w:rsidRDefault="00677815" w:rsidP="00677815">
      <w:pPr>
        <w:rPr>
          <w:b/>
          <w:lang w:val="it-IT" w:eastAsia="ja-JP"/>
        </w:rPr>
      </w:pPr>
    </w:p>
    <w:p w14:paraId="36C2ADF3" w14:textId="21211384" w:rsidR="004661F5" w:rsidRDefault="00847F46" w:rsidP="00C730E9">
      <w:pPr>
        <w:spacing w:before="100" w:beforeAutospacing="1" w:after="100" w:afterAutospacing="1"/>
        <w:jc w:val="both"/>
        <w:rPr>
          <w:color w:val="000000" w:themeColor="text1"/>
          <w:lang w:eastAsia="ja-JP"/>
        </w:rPr>
      </w:pPr>
      <w:r w:rsidRPr="001A2F34">
        <w:rPr>
          <w:rFonts w:hint="eastAsia"/>
          <w:b/>
          <w:color w:val="000000" w:themeColor="text1"/>
          <w:lang w:eastAsia="ja-JP"/>
        </w:rPr>
        <w:t>インディアナ州ニューアルバニー</w:t>
      </w:r>
      <w:r w:rsidRPr="001025FC">
        <w:rPr>
          <w:rFonts w:hint="eastAsia"/>
          <w:b/>
          <w:color w:val="000000" w:themeColor="text1"/>
          <w:lang w:val="it-IT" w:eastAsia="ja-JP"/>
        </w:rPr>
        <w:t>：</w:t>
      </w:r>
      <w:r w:rsidRPr="001025FC">
        <w:rPr>
          <w:color w:val="000000" w:themeColor="text1"/>
          <w:lang w:val="it-IT" w:eastAsia="ja-JP"/>
        </w:rPr>
        <w:t xml:space="preserve"> </w:t>
      </w:r>
      <w:r w:rsidRPr="001025FC">
        <w:rPr>
          <w:rFonts w:hint="eastAsia"/>
          <w:color w:val="000000" w:themeColor="text1"/>
          <w:lang w:val="it-IT" w:eastAsia="ja-JP"/>
        </w:rPr>
        <w:t>Samtec</w:t>
      </w:r>
      <w:r w:rsidRPr="001A2F34">
        <w:rPr>
          <w:rFonts w:hint="eastAsia"/>
          <w:color w:val="000000" w:themeColor="text1"/>
          <w:lang w:eastAsia="ja-JP"/>
        </w:rPr>
        <w:t>社は、</w:t>
      </w:r>
      <w:r>
        <w:rPr>
          <w:rFonts w:hint="eastAsia"/>
          <w:color w:val="000000" w:themeColor="text1"/>
          <w:lang w:eastAsia="ja-JP"/>
        </w:rPr>
        <w:t>業界初となる位置揃えビーム付き</w:t>
      </w:r>
      <w:r w:rsidRPr="001025FC">
        <w:rPr>
          <w:rFonts w:hint="eastAsia"/>
          <w:color w:val="000000" w:themeColor="text1"/>
          <w:lang w:val="it-IT" w:eastAsia="ja-JP"/>
        </w:rPr>
        <w:t>0.50</w:t>
      </w:r>
      <w:r w:rsidRPr="001025FC">
        <w:rPr>
          <w:color w:val="000000" w:themeColor="text1"/>
          <w:lang w:val="it-IT" w:eastAsia="ja-JP"/>
        </w:rPr>
        <w:t xml:space="preserve"> mm</w:t>
      </w:r>
      <w:r>
        <w:rPr>
          <w:rFonts w:hint="eastAsia"/>
          <w:color w:val="000000" w:themeColor="text1"/>
          <w:lang w:eastAsia="ja-JP"/>
        </w:rPr>
        <w:t>ピッチのカードエッジソケット</w:t>
      </w:r>
      <w:r w:rsidRPr="001025FC">
        <w:rPr>
          <w:rFonts w:hint="eastAsia"/>
          <w:color w:val="000000" w:themeColor="text1"/>
          <w:lang w:val="it-IT" w:eastAsia="ja-JP"/>
        </w:rPr>
        <w:t>（</w:t>
      </w:r>
      <w:r w:rsidRPr="001025FC">
        <w:rPr>
          <w:rFonts w:hint="eastAsia"/>
          <w:color w:val="000000" w:themeColor="text1"/>
          <w:lang w:val="it-IT" w:eastAsia="ja-JP"/>
        </w:rPr>
        <w:t>MEC5</w:t>
      </w:r>
      <w:r w:rsidRPr="001025FC">
        <w:rPr>
          <w:rFonts w:hint="eastAsia"/>
          <w:color w:val="000000" w:themeColor="text1"/>
          <w:lang w:val="it-IT" w:eastAsia="ja-JP"/>
        </w:rPr>
        <w:t>）</w:t>
      </w:r>
      <w:r>
        <w:rPr>
          <w:rFonts w:hint="eastAsia"/>
          <w:color w:val="000000" w:themeColor="text1"/>
          <w:lang w:eastAsia="ja-JP"/>
        </w:rPr>
        <w:t>を発表しました。本設計</w:t>
      </w:r>
      <w:r w:rsidR="002249B6">
        <w:rPr>
          <w:rFonts w:hint="eastAsia"/>
          <w:color w:val="000000" w:themeColor="text1"/>
          <w:lang w:eastAsia="ja-JP"/>
        </w:rPr>
        <w:t>は、コンパクト化・高速化のみならず、コストの最適化のニーズに対応しています。</w:t>
      </w:r>
    </w:p>
    <w:p w14:paraId="36174663" w14:textId="295A2D03" w:rsidR="00797A8A" w:rsidRDefault="00797A8A" w:rsidP="004661F5">
      <w:pPr>
        <w:rPr>
          <w:color w:val="000000" w:themeColor="text1"/>
          <w:lang w:eastAsia="ja-JP"/>
        </w:rPr>
      </w:pPr>
      <w:r>
        <w:rPr>
          <w:rFonts w:hint="eastAsia"/>
          <w:color w:val="000000" w:themeColor="text1"/>
          <w:lang w:eastAsia="ja-JP"/>
        </w:rPr>
        <w:t>ソケットの位置揃えビームは、</w:t>
      </w:r>
      <w:r w:rsidR="00BC5B19">
        <w:rPr>
          <w:rFonts w:hint="eastAsia"/>
          <w:color w:val="000000" w:themeColor="text1"/>
          <w:lang w:eastAsia="ja-JP"/>
        </w:rPr>
        <w:t>カードを</w:t>
      </w:r>
      <w:r>
        <w:rPr>
          <w:rFonts w:hint="eastAsia"/>
          <w:color w:val="000000" w:themeColor="text1"/>
          <w:lang w:eastAsia="ja-JP"/>
        </w:rPr>
        <w:t>コンタクト</w:t>
      </w:r>
      <w:r w:rsidR="00BC5B19">
        <w:rPr>
          <w:rFonts w:hint="eastAsia"/>
          <w:color w:val="000000" w:themeColor="text1"/>
          <w:lang w:eastAsia="ja-JP"/>
        </w:rPr>
        <w:t>と正しく位置合わせできるように設計されています。</w:t>
      </w:r>
      <w:r w:rsidR="007214B7">
        <w:rPr>
          <w:rFonts w:hint="eastAsia"/>
          <w:color w:val="000000" w:themeColor="text1"/>
          <w:lang w:eastAsia="ja-JP"/>
        </w:rPr>
        <w:t>これにより、極細ピッチコネクタでは通常動作しない、標準の</w:t>
      </w:r>
      <w:r w:rsidR="007214B7">
        <w:rPr>
          <w:rFonts w:hint="eastAsia"/>
          <w:color w:val="000000" w:themeColor="text1"/>
          <w:lang w:eastAsia="ja-JP"/>
        </w:rPr>
        <w:t>PCB</w:t>
      </w:r>
      <w:r w:rsidR="007214B7">
        <w:rPr>
          <w:rFonts w:hint="eastAsia"/>
          <w:color w:val="000000" w:themeColor="text1"/>
          <w:lang w:eastAsia="ja-JP"/>
        </w:rPr>
        <w:t>公差のカード</w:t>
      </w:r>
      <w:r w:rsidR="00AD2FCA">
        <w:rPr>
          <w:rFonts w:hint="eastAsia"/>
          <w:color w:val="000000" w:themeColor="text1"/>
          <w:lang w:eastAsia="ja-JP"/>
        </w:rPr>
        <w:t>で</w:t>
      </w:r>
      <w:r w:rsidR="007214B7">
        <w:rPr>
          <w:rFonts w:hint="eastAsia"/>
          <w:color w:val="000000" w:themeColor="text1"/>
          <w:lang w:eastAsia="ja-JP"/>
        </w:rPr>
        <w:t>の</w:t>
      </w:r>
      <w:r w:rsidR="00AD2FCA">
        <w:rPr>
          <w:rFonts w:hint="eastAsia"/>
          <w:color w:val="000000" w:themeColor="text1"/>
          <w:lang w:eastAsia="ja-JP"/>
        </w:rPr>
        <w:t>使用</w:t>
      </w:r>
      <w:r w:rsidR="007214B7">
        <w:rPr>
          <w:rFonts w:hint="eastAsia"/>
          <w:color w:val="000000" w:themeColor="text1"/>
          <w:lang w:eastAsia="ja-JP"/>
        </w:rPr>
        <w:t>が可能になります。</w:t>
      </w:r>
      <w:r w:rsidR="00FB7A46">
        <w:rPr>
          <w:rFonts w:hint="eastAsia"/>
          <w:color w:val="000000" w:themeColor="text1"/>
          <w:lang w:eastAsia="ja-JP"/>
        </w:rPr>
        <w:t>製造コストが最適化され、</w:t>
      </w:r>
      <w:r w:rsidR="007214B7">
        <w:rPr>
          <w:rFonts w:hint="eastAsia"/>
          <w:color w:val="000000" w:themeColor="text1"/>
          <w:lang w:eastAsia="ja-JP"/>
        </w:rPr>
        <w:t>PCB</w:t>
      </w:r>
      <w:r w:rsidR="007214B7">
        <w:rPr>
          <w:rFonts w:hint="eastAsia"/>
          <w:color w:val="000000" w:themeColor="text1"/>
          <w:lang w:eastAsia="ja-JP"/>
        </w:rPr>
        <w:t>コスト</w:t>
      </w:r>
      <w:r w:rsidR="007214B7">
        <w:rPr>
          <w:rFonts w:hint="eastAsia"/>
          <w:color w:val="000000" w:themeColor="text1"/>
          <w:lang w:eastAsia="ja-JP"/>
        </w:rPr>
        <w:t>30</w:t>
      </w:r>
      <w:r w:rsidR="007214B7">
        <w:rPr>
          <w:rFonts w:hint="eastAsia"/>
          <w:color w:val="000000" w:themeColor="text1"/>
          <w:lang w:eastAsia="ja-JP"/>
        </w:rPr>
        <w:t>～</w:t>
      </w:r>
      <w:r w:rsidR="007214B7">
        <w:rPr>
          <w:rFonts w:hint="eastAsia"/>
          <w:color w:val="000000" w:themeColor="text1"/>
          <w:lang w:eastAsia="ja-JP"/>
        </w:rPr>
        <w:t>50</w:t>
      </w:r>
      <w:r w:rsidR="007214B7">
        <w:rPr>
          <w:rFonts w:hint="eastAsia"/>
          <w:color w:val="000000" w:themeColor="text1"/>
          <w:lang w:eastAsia="ja-JP"/>
        </w:rPr>
        <w:t>％の省コスト、標準カードの高歩留まり</w:t>
      </w:r>
      <w:r w:rsidR="00FB7A46">
        <w:rPr>
          <w:rFonts w:hint="eastAsia"/>
          <w:color w:val="000000" w:themeColor="text1"/>
          <w:lang w:eastAsia="ja-JP"/>
        </w:rPr>
        <w:t>が実現します。</w:t>
      </w:r>
    </w:p>
    <w:p w14:paraId="361B7853" w14:textId="77777777" w:rsidR="00BC57DF" w:rsidRDefault="00BC57DF" w:rsidP="00B769FA">
      <w:pPr>
        <w:rPr>
          <w:color w:val="000000" w:themeColor="text1"/>
          <w:lang w:eastAsia="ja-JP"/>
        </w:rPr>
      </w:pPr>
    </w:p>
    <w:p w14:paraId="45C819F2" w14:textId="181E04E9" w:rsidR="00FB7A46" w:rsidRDefault="00FB7A46" w:rsidP="00B769FA">
      <w:pPr>
        <w:rPr>
          <w:color w:val="000000" w:themeColor="text1"/>
          <w:lang w:eastAsia="ja-JP"/>
        </w:rPr>
      </w:pPr>
      <w:r>
        <w:rPr>
          <w:rFonts w:hint="eastAsia"/>
          <w:color w:val="000000" w:themeColor="text1"/>
          <w:lang w:eastAsia="ja-JP"/>
        </w:rPr>
        <w:t>この</w:t>
      </w:r>
      <w:r w:rsidR="001669CD">
        <w:rPr>
          <w:rFonts w:hint="eastAsia"/>
          <w:color w:val="000000" w:themeColor="text1"/>
          <w:lang w:eastAsia="ja-JP"/>
        </w:rPr>
        <w:t>高密度な</w:t>
      </w:r>
      <w:r>
        <w:rPr>
          <w:rFonts w:hint="eastAsia"/>
          <w:color w:val="000000" w:themeColor="text1"/>
          <w:lang w:eastAsia="ja-JP"/>
        </w:rPr>
        <w:t>極細</w:t>
      </w:r>
      <w:r>
        <w:rPr>
          <w:rFonts w:hint="eastAsia"/>
          <w:color w:val="000000" w:themeColor="text1"/>
          <w:lang w:eastAsia="ja-JP"/>
        </w:rPr>
        <w:t>0.50</w:t>
      </w:r>
      <w:r>
        <w:rPr>
          <w:color w:val="000000" w:themeColor="text1"/>
          <w:lang w:eastAsia="ja-JP"/>
        </w:rPr>
        <w:t xml:space="preserve"> mm</w:t>
      </w:r>
      <w:r>
        <w:rPr>
          <w:rFonts w:hint="eastAsia"/>
          <w:color w:val="000000" w:themeColor="text1"/>
          <w:lang w:eastAsia="ja-JP"/>
        </w:rPr>
        <w:t>ピッチカードエッジソケット</w:t>
      </w:r>
      <w:r w:rsidR="001669CD">
        <w:rPr>
          <w:rFonts w:hint="eastAsia"/>
          <w:color w:val="000000" w:themeColor="text1"/>
          <w:lang w:eastAsia="ja-JP"/>
        </w:rPr>
        <w:t>は、より一般的な</w:t>
      </w:r>
      <w:r w:rsidR="001669CD">
        <w:rPr>
          <w:rFonts w:hint="eastAsia"/>
          <w:color w:val="000000" w:themeColor="text1"/>
          <w:lang w:eastAsia="ja-JP"/>
        </w:rPr>
        <w:t>0.80</w:t>
      </w:r>
      <w:r w:rsidR="001669CD">
        <w:rPr>
          <w:color w:val="000000" w:themeColor="text1"/>
          <w:lang w:eastAsia="ja-JP"/>
        </w:rPr>
        <w:t xml:space="preserve"> mm</w:t>
      </w:r>
      <w:r w:rsidR="001669CD">
        <w:rPr>
          <w:rFonts w:hint="eastAsia"/>
          <w:color w:val="000000" w:themeColor="text1"/>
          <w:lang w:eastAsia="ja-JP"/>
        </w:rPr>
        <w:t>ピッチのソリューションに比べて、</w:t>
      </w:r>
      <w:r w:rsidR="00EE3C17">
        <w:rPr>
          <w:rFonts w:hint="eastAsia"/>
          <w:color w:val="000000" w:themeColor="text1"/>
          <w:lang w:eastAsia="ja-JP"/>
        </w:rPr>
        <w:t>優れた</w:t>
      </w:r>
      <w:r w:rsidR="001669CD">
        <w:rPr>
          <w:rFonts w:hint="eastAsia"/>
          <w:color w:val="000000" w:themeColor="text1"/>
          <w:lang w:eastAsia="ja-JP"/>
        </w:rPr>
        <w:t>省スペース</w:t>
      </w:r>
      <w:r w:rsidR="00EE3C17">
        <w:rPr>
          <w:rFonts w:hint="eastAsia"/>
          <w:color w:val="000000" w:themeColor="text1"/>
          <w:lang w:eastAsia="ja-JP"/>
        </w:rPr>
        <w:t>性を提供します。垂直（</w:t>
      </w:r>
      <w:r w:rsidR="00EE3C17">
        <w:rPr>
          <w:color w:val="000000" w:themeColor="text1"/>
          <w:lang w:eastAsia="ja-JP"/>
        </w:rPr>
        <w:t>MEC5-DV</w:t>
      </w:r>
      <w:r w:rsidR="00EE3C17">
        <w:rPr>
          <w:rFonts w:hint="eastAsia"/>
          <w:color w:val="000000" w:themeColor="text1"/>
          <w:lang w:eastAsia="ja-JP"/>
        </w:rPr>
        <w:t>）とライトアングル（</w:t>
      </w:r>
      <w:r w:rsidR="00EE3C17">
        <w:rPr>
          <w:color w:val="000000" w:themeColor="text1"/>
          <w:lang w:eastAsia="ja-JP"/>
        </w:rPr>
        <w:t>MEC5-RA</w:t>
      </w:r>
      <w:r w:rsidR="00EE3C17">
        <w:rPr>
          <w:rFonts w:hint="eastAsia"/>
          <w:color w:val="000000" w:themeColor="text1"/>
          <w:lang w:eastAsia="ja-JP"/>
        </w:rPr>
        <w:t>）の</w:t>
      </w:r>
      <w:r w:rsidR="00AD2FCA">
        <w:rPr>
          <w:rFonts w:hint="eastAsia"/>
          <w:color w:val="000000" w:themeColor="text1"/>
          <w:lang w:eastAsia="ja-JP"/>
        </w:rPr>
        <w:t>取り付け方向に対応</w:t>
      </w:r>
      <w:r w:rsidR="00EE3C17">
        <w:rPr>
          <w:rFonts w:hint="eastAsia"/>
          <w:color w:val="000000" w:themeColor="text1"/>
          <w:lang w:eastAsia="ja-JP"/>
        </w:rPr>
        <w:t>、本ソケットは高密度アプリケーション</w:t>
      </w:r>
      <w:r w:rsidR="00AD5333">
        <w:rPr>
          <w:rFonts w:hint="eastAsia"/>
          <w:color w:val="000000" w:themeColor="text1"/>
          <w:lang w:eastAsia="ja-JP"/>
        </w:rPr>
        <w:t>向けに</w:t>
      </w:r>
      <w:r w:rsidR="00AD5333">
        <w:rPr>
          <w:color w:val="000000" w:themeColor="text1"/>
          <w:lang w:eastAsia="ja-JP"/>
        </w:rPr>
        <w:t>I/O</w:t>
      </w:r>
      <w:r w:rsidR="00AD5333">
        <w:rPr>
          <w:rFonts w:hint="eastAsia"/>
          <w:color w:val="000000" w:themeColor="text1"/>
          <w:lang w:eastAsia="ja-JP"/>
        </w:rPr>
        <w:t xml:space="preserve"> </w:t>
      </w:r>
      <w:r w:rsidR="00AD5333">
        <w:rPr>
          <w:rFonts w:hint="eastAsia"/>
          <w:color w:val="000000" w:themeColor="text1"/>
          <w:lang w:eastAsia="ja-JP"/>
        </w:rPr>
        <w:t>トータル</w:t>
      </w:r>
      <w:r w:rsidR="00AD5333">
        <w:rPr>
          <w:rFonts w:hint="eastAsia"/>
          <w:color w:val="000000" w:themeColor="text1"/>
          <w:lang w:eastAsia="ja-JP"/>
        </w:rPr>
        <w:t>300</w:t>
      </w:r>
      <w:r w:rsidR="00AD5333">
        <w:rPr>
          <w:rFonts w:hint="eastAsia"/>
          <w:color w:val="000000" w:themeColor="text1"/>
          <w:lang w:eastAsia="ja-JP"/>
        </w:rPr>
        <w:t>まで対応しています。</w:t>
      </w:r>
    </w:p>
    <w:p w14:paraId="7C2D81C0" w14:textId="77777777" w:rsidR="00A134B7" w:rsidRDefault="00A134B7" w:rsidP="00B769FA">
      <w:pPr>
        <w:rPr>
          <w:color w:val="000000" w:themeColor="text1"/>
          <w:lang w:eastAsia="ja-JP"/>
        </w:rPr>
      </w:pPr>
    </w:p>
    <w:p w14:paraId="38C64D6A" w14:textId="0392868D" w:rsidR="00AD5333" w:rsidRDefault="00AD5333" w:rsidP="009B540C">
      <w:pPr>
        <w:rPr>
          <w:color w:val="000000" w:themeColor="text1"/>
          <w:lang w:eastAsia="ja-JP"/>
        </w:rPr>
      </w:pPr>
      <w:r>
        <w:rPr>
          <w:rFonts w:hint="eastAsia"/>
          <w:color w:val="000000" w:themeColor="text1"/>
          <w:lang w:eastAsia="ja-JP"/>
        </w:rPr>
        <w:t>業界の高速化ニーズに対応し、垂直ソケット</w:t>
      </w:r>
      <w:r w:rsidR="00AF13F5">
        <w:rPr>
          <w:rFonts w:hint="eastAsia"/>
          <w:color w:val="000000" w:themeColor="text1"/>
          <w:lang w:eastAsia="ja-JP"/>
        </w:rPr>
        <w:t>の仕様</w:t>
      </w:r>
      <w:r>
        <w:rPr>
          <w:rFonts w:hint="eastAsia"/>
          <w:color w:val="000000" w:themeColor="text1"/>
          <w:lang w:eastAsia="ja-JP"/>
        </w:rPr>
        <w:t>は</w:t>
      </w:r>
      <w:r w:rsidR="00AF13F5">
        <w:rPr>
          <w:rFonts w:hint="eastAsia"/>
          <w:color w:val="000000" w:themeColor="text1"/>
          <w:lang w:eastAsia="ja-JP"/>
        </w:rPr>
        <w:t>、</w:t>
      </w:r>
      <w:r>
        <w:rPr>
          <w:color w:val="000000" w:themeColor="text1"/>
          <w:lang w:eastAsia="ja-JP"/>
        </w:rPr>
        <w:t>28 Gbps NRZ/56 Gbps PAM4</w:t>
      </w:r>
      <w:r w:rsidR="001F7933">
        <w:rPr>
          <w:rFonts w:hint="eastAsia"/>
          <w:color w:val="000000" w:themeColor="text1"/>
          <w:lang w:eastAsia="ja-JP"/>
        </w:rPr>
        <w:t>を</w:t>
      </w:r>
      <w:r w:rsidR="00AF13F5">
        <w:rPr>
          <w:rFonts w:hint="eastAsia"/>
          <w:color w:val="000000" w:themeColor="text1"/>
          <w:lang w:eastAsia="ja-JP"/>
        </w:rPr>
        <w:t>サポートしています。垂直、ライトアングル</w:t>
      </w:r>
      <w:r w:rsidR="00AA5315">
        <w:rPr>
          <w:rFonts w:hint="eastAsia"/>
          <w:color w:val="000000" w:themeColor="text1"/>
          <w:lang w:eastAsia="ja-JP"/>
        </w:rPr>
        <w:t>のソケット</w:t>
      </w:r>
      <w:r w:rsidR="00AD2FCA">
        <w:rPr>
          <w:rFonts w:hint="eastAsia"/>
          <w:color w:val="000000" w:themeColor="text1"/>
          <w:lang w:eastAsia="ja-JP"/>
        </w:rPr>
        <w:t>と</w:t>
      </w:r>
      <w:r w:rsidR="00AF13F5">
        <w:rPr>
          <w:rFonts w:hint="eastAsia"/>
          <w:color w:val="000000" w:themeColor="text1"/>
          <w:lang w:eastAsia="ja-JP"/>
        </w:rPr>
        <w:t>も、</w:t>
      </w:r>
      <w:r w:rsidR="00AF13F5">
        <w:rPr>
          <w:color w:val="000000" w:themeColor="text1"/>
          <w:lang w:eastAsia="ja-JP"/>
        </w:rPr>
        <w:t>PCIe® Gen 4</w:t>
      </w:r>
      <w:r w:rsidR="00AF13F5">
        <w:rPr>
          <w:rFonts w:hint="eastAsia"/>
          <w:color w:val="000000" w:themeColor="text1"/>
          <w:lang w:eastAsia="ja-JP"/>
        </w:rPr>
        <w:t>に対応しています。</w:t>
      </w:r>
    </w:p>
    <w:p w14:paraId="76F9CDEA" w14:textId="77777777" w:rsidR="001F78DE" w:rsidRDefault="001F78DE" w:rsidP="009B540C">
      <w:pPr>
        <w:rPr>
          <w:color w:val="000000" w:themeColor="text1"/>
          <w:lang w:eastAsia="ja-JP"/>
        </w:rPr>
      </w:pPr>
    </w:p>
    <w:p w14:paraId="3A955D1D" w14:textId="67CC1836" w:rsidR="00AF13F5" w:rsidRDefault="00AF13F5" w:rsidP="00B769FA">
      <w:pPr>
        <w:rPr>
          <w:color w:val="000000" w:themeColor="text1"/>
          <w:lang w:eastAsia="ja-JP"/>
        </w:rPr>
      </w:pPr>
      <w:r>
        <w:rPr>
          <w:rFonts w:hint="eastAsia"/>
          <w:color w:val="000000" w:themeColor="text1"/>
          <w:lang w:eastAsia="ja-JP"/>
        </w:rPr>
        <w:t>Samtec</w:t>
      </w:r>
      <w:r>
        <w:rPr>
          <w:rFonts w:hint="eastAsia"/>
          <w:color w:val="000000" w:themeColor="text1"/>
          <w:lang w:eastAsia="ja-JP"/>
        </w:rPr>
        <w:t>社の高速製品担当マネージャのテリー</w:t>
      </w:r>
      <w:r w:rsidR="00AD2FCA">
        <w:rPr>
          <w:rFonts w:hint="eastAsia"/>
          <w:color w:val="000000" w:themeColor="text1"/>
          <w:lang w:eastAsia="ja-JP"/>
        </w:rPr>
        <w:t>・</w:t>
      </w:r>
      <w:r>
        <w:rPr>
          <w:rFonts w:hint="eastAsia"/>
          <w:color w:val="000000" w:themeColor="text1"/>
          <w:lang w:eastAsia="ja-JP"/>
        </w:rPr>
        <w:t>エマーソン（</w:t>
      </w:r>
      <w:r>
        <w:rPr>
          <w:rFonts w:hint="eastAsia"/>
          <w:color w:val="000000" w:themeColor="text1"/>
          <w:lang w:eastAsia="ja-JP"/>
        </w:rPr>
        <w:t>T</w:t>
      </w:r>
      <w:r>
        <w:rPr>
          <w:color w:val="000000" w:themeColor="text1"/>
          <w:lang w:eastAsia="ja-JP"/>
        </w:rPr>
        <w:t>erry Emerson</w:t>
      </w:r>
      <w:r>
        <w:rPr>
          <w:rFonts w:hint="eastAsia"/>
          <w:color w:val="000000" w:themeColor="text1"/>
          <w:lang w:eastAsia="ja-JP"/>
        </w:rPr>
        <w:t>）は、次のように述べています。「</w:t>
      </w:r>
      <w:r>
        <w:rPr>
          <w:rFonts w:hint="eastAsia"/>
          <w:color w:val="000000" w:themeColor="text1"/>
          <w:lang w:eastAsia="ja-JP"/>
        </w:rPr>
        <w:t>MEC5</w:t>
      </w:r>
      <w:r>
        <w:rPr>
          <w:rFonts w:hint="eastAsia"/>
          <w:color w:val="000000" w:themeColor="text1"/>
          <w:lang w:eastAsia="ja-JP"/>
        </w:rPr>
        <w:t>カードエッジシステム</w:t>
      </w:r>
      <w:r w:rsidR="007A7650">
        <w:rPr>
          <w:rFonts w:hint="eastAsia"/>
          <w:color w:val="000000" w:themeColor="text1"/>
          <w:lang w:eastAsia="ja-JP"/>
        </w:rPr>
        <w:t>を発表することができ大変うれしく思います。</w:t>
      </w:r>
      <w:r w:rsidR="007A7650">
        <w:rPr>
          <w:rFonts w:hint="eastAsia"/>
          <w:color w:val="000000" w:themeColor="text1"/>
          <w:lang w:eastAsia="ja-JP"/>
        </w:rPr>
        <w:t>MEC5</w:t>
      </w:r>
      <w:r w:rsidR="007A7650">
        <w:rPr>
          <w:rFonts w:hint="eastAsia"/>
          <w:color w:val="000000" w:themeColor="text1"/>
          <w:lang w:eastAsia="ja-JP"/>
        </w:rPr>
        <w:t>は、すでに幅広い当社のカードエッジの製品群に</w:t>
      </w:r>
      <w:r w:rsidR="00AD2FCA">
        <w:rPr>
          <w:rFonts w:hint="eastAsia"/>
          <w:color w:val="000000" w:themeColor="text1"/>
          <w:lang w:eastAsia="ja-JP"/>
        </w:rPr>
        <w:t>厚み</w:t>
      </w:r>
      <w:r w:rsidR="007A7650">
        <w:rPr>
          <w:rFonts w:hint="eastAsia"/>
          <w:color w:val="000000" w:themeColor="text1"/>
          <w:lang w:eastAsia="ja-JP"/>
        </w:rPr>
        <w:t>を加えるものです。極細ピッチで、標準の</w:t>
      </w:r>
      <w:r w:rsidR="007A7650">
        <w:rPr>
          <w:rFonts w:hint="eastAsia"/>
          <w:color w:val="000000" w:themeColor="text1"/>
          <w:lang w:eastAsia="ja-JP"/>
        </w:rPr>
        <w:t>PCB</w:t>
      </w:r>
      <w:r w:rsidR="007A7650">
        <w:rPr>
          <w:rFonts w:hint="eastAsia"/>
          <w:color w:val="000000" w:themeColor="text1"/>
          <w:lang w:eastAsia="ja-JP"/>
        </w:rPr>
        <w:t>公差の使用を可能にするのは、業界で現時点では他には例がありません。この特長により、当社のお客様は、</w:t>
      </w:r>
      <w:r w:rsidR="007A7650">
        <w:rPr>
          <w:lang w:eastAsia="ja-JP"/>
        </w:rPr>
        <w:t>嵌合</w:t>
      </w:r>
      <w:r w:rsidR="007A7650">
        <w:rPr>
          <w:rFonts w:hint="eastAsia"/>
          <w:color w:val="000000" w:themeColor="text1"/>
          <w:lang w:eastAsia="ja-JP"/>
        </w:rPr>
        <w:t>する</w:t>
      </w:r>
      <w:r w:rsidR="007A7650">
        <w:rPr>
          <w:rFonts w:hint="eastAsia"/>
          <w:color w:val="000000" w:themeColor="text1"/>
          <w:lang w:eastAsia="ja-JP"/>
        </w:rPr>
        <w:t>PCB</w:t>
      </w:r>
      <w:r w:rsidR="007A7650">
        <w:rPr>
          <w:rFonts w:hint="eastAsia"/>
          <w:color w:val="000000" w:themeColor="text1"/>
          <w:lang w:eastAsia="ja-JP"/>
        </w:rPr>
        <w:t>のコストを抑えながら</w:t>
      </w:r>
      <w:r w:rsidR="008B70BD">
        <w:rPr>
          <w:rFonts w:hint="eastAsia"/>
          <w:color w:val="000000" w:themeColor="text1"/>
          <w:lang w:eastAsia="ja-JP"/>
        </w:rPr>
        <w:t>も、非常に高密度なコネクタから高速信号を通すことが可能になります。」</w:t>
      </w:r>
    </w:p>
    <w:p w14:paraId="5865B21E" w14:textId="77777777" w:rsidR="008B70BD" w:rsidRDefault="008B70BD" w:rsidP="00B769FA">
      <w:pPr>
        <w:rPr>
          <w:color w:val="000000" w:themeColor="text1"/>
          <w:lang w:eastAsia="ja-JP"/>
        </w:rPr>
      </w:pPr>
    </w:p>
    <w:p w14:paraId="7E279F16" w14:textId="4BD6A479" w:rsidR="00AA5315" w:rsidRDefault="00AA5315" w:rsidP="00B769FA">
      <w:pPr>
        <w:rPr>
          <w:color w:val="000000" w:themeColor="text1"/>
          <w:lang w:eastAsia="ja-JP"/>
        </w:rPr>
      </w:pPr>
      <w:r>
        <w:rPr>
          <w:rFonts w:hint="eastAsia"/>
          <w:color w:val="000000" w:themeColor="text1"/>
          <w:lang w:eastAsia="ja-JP"/>
        </w:rPr>
        <w:t>コンタクト当たりの定格電流は</w:t>
      </w:r>
      <w:r>
        <w:rPr>
          <w:rFonts w:hint="eastAsia"/>
          <w:color w:val="000000" w:themeColor="text1"/>
          <w:lang w:eastAsia="ja-JP"/>
        </w:rPr>
        <w:t>1.5</w:t>
      </w:r>
      <w:r>
        <w:rPr>
          <w:color w:val="000000" w:themeColor="text1"/>
          <w:lang w:eastAsia="ja-JP"/>
        </w:rPr>
        <w:t xml:space="preserve"> A</w:t>
      </w:r>
      <w:r>
        <w:rPr>
          <w:rFonts w:hint="eastAsia"/>
          <w:color w:val="000000" w:themeColor="text1"/>
          <w:lang w:eastAsia="ja-JP"/>
        </w:rPr>
        <w:t>、本システムは厚さ</w:t>
      </w:r>
      <w:r>
        <w:rPr>
          <w:rFonts w:hint="eastAsia"/>
          <w:color w:val="000000" w:themeColor="text1"/>
          <w:lang w:eastAsia="ja-JP"/>
        </w:rPr>
        <w:t>1.60</w:t>
      </w:r>
      <w:r>
        <w:rPr>
          <w:color w:val="000000" w:themeColor="text1"/>
          <w:lang w:eastAsia="ja-JP"/>
        </w:rPr>
        <w:t xml:space="preserve"> mm</w:t>
      </w:r>
      <w:r>
        <w:rPr>
          <w:rFonts w:hint="eastAsia"/>
          <w:color w:val="000000" w:themeColor="text1"/>
          <w:lang w:eastAsia="ja-JP"/>
        </w:rPr>
        <w:t>のカードに対応</w:t>
      </w:r>
      <w:r w:rsidR="00AD2FCA">
        <w:rPr>
          <w:rFonts w:hint="eastAsia"/>
          <w:color w:val="000000" w:themeColor="text1"/>
          <w:lang w:eastAsia="ja-JP"/>
        </w:rPr>
        <w:t>しており</w:t>
      </w:r>
      <w:r>
        <w:rPr>
          <w:rFonts w:hint="eastAsia"/>
          <w:color w:val="000000" w:themeColor="text1"/>
          <w:lang w:eastAsia="ja-JP"/>
        </w:rPr>
        <w:t>、標準の位置合わせピンとカード</w:t>
      </w:r>
      <w:r w:rsidR="00C818D3">
        <w:rPr>
          <w:rFonts w:hint="eastAsia"/>
          <w:color w:val="000000" w:themeColor="text1"/>
          <w:lang w:eastAsia="ja-JP"/>
        </w:rPr>
        <w:t>両極性機能</w:t>
      </w:r>
      <w:bookmarkStart w:id="0" w:name="_GoBack"/>
      <w:bookmarkEnd w:id="0"/>
      <w:r w:rsidR="00C818D3">
        <w:rPr>
          <w:rFonts w:hint="eastAsia"/>
          <w:color w:val="000000" w:themeColor="text1"/>
          <w:lang w:eastAsia="ja-JP"/>
        </w:rPr>
        <w:t>を備えています。</w:t>
      </w:r>
      <w:r w:rsidR="00C818D3">
        <w:rPr>
          <w:rFonts w:hint="eastAsia"/>
          <w:color w:val="000000" w:themeColor="text1"/>
          <w:lang w:eastAsia="ja-JP"/>
        </w:rPr>
        <w:lastRenderedPageBreak/>
        <w:t>PCB</w:t>
      </w:r>
      <w:r w:rsidR="00C818D3">
        <w:rPr>
          <w:rFonts w:hint="eastAsia"/>
          <w:color w:val="000000" w:themeColor="text1"/>
          <w:lang w:eastAsia="ja-JP"/>
        </w:rPr>
        <w:t>との接続をより確実にするために、スルーホールまたは表面実装の堅牢な溶接タブの選択も可能です。</w:t>
      </w:r>
    </w:p>
    <w:p w14:paraId="344FAE35" w14:textId="77777777" w:rsidR="00677815" w:rsidRDefault="00677815" w:rsidP="00677815">
      <w:pPr>
        <w:rPr>
          <w:lang w:eastAsia="ja-JP"/>
        </w:rPr>
      </w:pPr>
    </w:p>
    <w:p w14:paraId="3E3079A0" w14:textId="78394A13" w:rsidR="00677815" w:rsidRPr="00A71D0B" w:rsidRDefault="000B6F96" w:rsidP="00677815">
      <w:pPr>
        <w:rPr>
          <w:lang w:eastAsia="ja-JP"/>
        </w:rPr>
      </w:pPr>
      <w:r w:rsidRPr="00A71D0B">
        <w:rPr>
          <w:rFonts w:hint="eastAsia"/>
          <w:lang w:eastAsia="ja-JP"/>
        </w:rPr>
        <w:t>詳細は、</w:t>
      </w:r>
      <w:r w:rsidRPr="00A71D0B">
        <w:rPr>
          <w:lang w:eastAsia="ja-JP"/>
        </w:rPr>
        <w:t>Samtec</w:t>
      </w:r>
      <w:r w:rsidRPr="00A71D0B">
        <w:rPr>
          <w:rFonts w:hint="eastAsia"/>
          <w:lang w:eastAsia="ja-JP"/>
        </w:rPr>
        <w:t>社の</w:t>
      </w:r>
      <w:hyperlink r:id="rId5" w:history="1">
        <w:r w:rsidRPr="00A71D0B">
          <w:rPr>
            <w:rStyle w:val="Hyperlink"/>
            <w:lang w:eastAsia="ja-JP"/>
          </w:rPr>
          <w:t>マイクロエッジカードシステム</w:t>
        </w:r>
      </w:hyperlink>
      <w:r w:rsidRPr="00A71D0B">
        <w:rPr>
          <w:rFonts w:hint="eastAsia"/>
          <w:lang w:eastAsia="ja-JP"/>
        </w:rPr>
        <w:t>のウェブページ</w:t>
      </w:r>
      <w:r w:rsidR="00BC4B4B" w:rsidRPr="00A71D0B">
        <w:rPr>
          <w:rFonts w:hint="eastAsia"/>
          <w:lang w:eastAsia="ja-JP"/>
        </w:rPr>
        <w:t>をご覧ください。</w:t>
      </w:r>
    </w:p>
    <w:p w14:paraId="64B6CE35" w14:textId="77777777" w:rsidR="00677815" w:rsidRDefault="00677815" w:rsidP="00677815">
      <w:pPr>
        <w:rPr>
          <w:sz w:val="22"/>
          <w:szCs w:val="22"/>
          <w:lang w:eastAsia="ja-JP"/>
        </w:rPr>
      </w:pPr>
    </w:p>
    <w:p w14:paraId="353142FE" w14:textId="4B185DA5" w:rsidR="00BC4B4B" w:rsidRPr="00DD1BEC" w:rsidRDefault="00BC4B4B" w:rsidP="00677815">
      <w:pPr>
        <w:rPr>
          <w:sz w:val="20"/>
          <w:szCs w:val="20"/>
          <w:lang w:eastAsia="ja-JP"/>
        </w:rPr>
      </w:pPr>
      <w:r w:rsidRPr="00DD1BEC">
        <w:rPr>
          <w:sz w:val="20"/>
          <w:szCs w:val="20"/>
          <w:lang w:eastAsia="ja-JP"/>
        </w:rPr>
        <w:t>PCI-SIG</w:t>
      </w:r>
      <w:r w:rsidRPr="00306ED4">
        <w:rPr>
          <w:sz w:val="20"/>
          <w:szCs w:val="20"/>
          <w:vertAlign w:val="superscript"/>
          <w:lang w:eastAsia="ja-JP"/>
        </w:rPr>
        <w:t>®</w:t>
      </w:r>
      <w:r>
        <w:rPr>
          <w:rFonts w:hint="eastAsia"/>
          <w:sz w:val="20"/>
          <w:szCs w:val="20"/>
          <w:lang w:eastAsia="ja-JP"/>
        </w:rPr>
        <w:t>、</w:t>
      </w:r>
      <w:r w:rsidRPr="00DD1BEC">
        <w:rPr>
          <w:sz w:val="20"/>
          <w:szCs w:val="20"/>
          <w:lang w:eastAsia="ja-JP"/>
        </w:rPr>
        <w:t>PCI Express</w:t>
      </w:r>
      <w:r w:rsidRPr="00306ED4">
        <w:rPr>
          <w:sz w:val="20"/>
          <w:szCs w:val="20"/>
          <w:vertAlign w:val="superscript"/>
          <w:lang w:eastAsia="ja-JP"/>
        </w:rPr>
        <w:t>®</w:t>
      </w:r>
      <w:r w:rsidRPr="00DD1BEC">
        <w:rPr>
          <w:sz w:val="20"/>
          <w:szCs w:val="20"/>
          <w:lang w:eastAsia="ja-JP"/>
        </w:rPr>
        <w:t xml:space="preserve"> </w:t>
      </w:r>
      <w:r>
        <w:rPr>
          <w:rFonts w:hint="eastAsia"/>
          <w:sz w:val="20"/>
          <w:szCs w:val="20"/>
          <w:lang w:eastAsia="ja-JP"/>
        </w:rPr>
        <w:t>および</w:t>
      </w:r>
      <w:r w:rsidRPr="00DD1BEC">
        <w:rPr>
          <w:sz w:val="20"/>
          <w:szCs w:val="20"/>
          <w:lang w:eastAsia="ja-JP"/>
        </w:rPr>
        <w:t>PCIe</w:t>
      </w:r>
      <w:r w:rsidRPr="00306ED4">
        <w:rPr>
          <w:sz w:val="20"/>
          <w:szCs w:val="20"/>
          <w:vertAlign w:val="superscript"/>
          <w:lang w:eastAsia="ja-JP"/>
        </w:rPr>
        <w:t>®</w:t>
      </w:r>
      <w:r w:rsidRPr="00DD1BEC">
        <w:rPr>
          <w:sz w:val="20"/>
          <w:szCs w:val="20"/>
          <w:lang w:eastAsia="ja-JP"/>
        </w:rPr>
        <w:t xml:space="preserve"> </w:t>
      </w:r>
      <w:r w:rsidR="0040307D">
        <w:rPr>
          <w:rFonts w:hint="eastAsia"/>
          <w:sz w:val="20"/>
          <w:szCs w:val="20"/>
          <w:lang w:eastAsia="ja-JP"/>
        </w:rPr>
        <w:t>ロゴ</w:t>
      </w:r>
      <w:r>
        <w:rPr>
          <w:rFonts w:hint="eastAsia"/>
          <w:sz w:val="20"/>
          <w:szCs w:val="20"/>
          <w:lang w:eastAsia="ja-JP"/>
        </w:rPr>
        <w:t>マークは、</w:t>
      </w:r>
      <w:r w:rsidRPr="00DD1BEC">
        <w:rPr>
          <w:sz w:val="20"/>
          <w:szCs w:val="20"/>
          <w:lang w:eastAsia="ja-JP"/>
        </w:rPr>
        <w:t xml:space="preserve">PCI-SIG </w:t>
      </w:r>
      <w:r>
        <w:rPr>
          <w:rFonts w:hint="eastAsia"/>
          <w:sz w:val="20"/>
          <w:szCs w:val="20"/>
          <w:lang w:eastAsia="ja-JP"/>
        </w:rPr>
        <w:t>の登録商標および</w:t>
      </w:r>
      <w:r>
        <w:rPr>
          <w:rFonts w:hint="eastAsia"/>
          <w:sz w:val="20"/>
          <w:szCs w:val="20"/>
          <w:lang w:eastAsia="ja-JP"/>
        </w:rPr>
        <w:t>/</w:t>
      </w:r>
      <w:r>
        <w:rPr>
          <w:rFonts w:hint="eastAsia"/>
          <w:sz w:val="20"/>
          <w:szCs w:val="20"/>
          <w:lang w:eastAsia="ja-JP"/>
        </w:rPr>
        <w:t>またはサービスマークです。</w:t>
      </w:r>
    </w:p>
    <w:p w14:paraId="4640A627" w14:textId="77777777" w:rsidR="00677815" w:rsidRPr="00DD1BEC" w:rsidRDefault="00677815" w:rsidP="00677815">
      <w:pPr>
        <w:rPr>
          <w:sz w:val="22"/>
          <w:szCs w:val="22"/>
          <w:lang w:eastAsia="ja-JP"/>
        </w:rPr>
      </w:pPr>
    </w:p>
    <w:p w14:paraId="116C4761" w14:textId="77777777" w:rsidR="000B6F96" w:rsidRDefault="000B6F96" w:rsidP="000B6F96">
      <w:pPr>
        <w:spacing w:before="100" w:beforeAutospacing="1" w:after="100" w:afterAutospacing="1"/>
        <w:rPr>
          <w:rFonts w:cs="Arial"/>
          <w:b/>
          <w:shd w:val="clear" w:color="auto" w:fill="FFFFFF"/>
          <w:lang w:eastAsia="ja-JP"/>
        </w:rPr>
      </w:pPr>
      <w:r w:rsidRPr="00A74308">
        <w:rPr>
          <w:rFonts w:cs="Arial"/>
          <w:b/>
          <w:shd w:val="clear" w:color="auto" w:fill="FFFFFF"/>
          <w:lang w:eastAsia="ja-JP"/>
        </w:rPr>
        <w:t>Samtec, Inc.</w:t>
      </w:r>
      <w:r w:rsidRPr="00A74308">
        <w:rPr>
          <w:rFonts w:cs="Arial" w:hint="eastAsia"/>
          <w:b/>
          <w:shd w:val="clear" w:color="auto" w:fill="FFFFFF"/>
          <w:lang w:eastAsia="ja-JP"/>
        </w:rPr>
        <w:t>について：</w:t>
      </w:r>
    </w:p>
    <w:p w14:paraId="01FB04DF" w14:textId="709C8978" w:rsidR="000B6F96" w:rsidRPr="00684CCE" w:rsidRDefault="000B6F96" w:rsidP="000B6F96">
      <w:pPr>
        <w:spacing w:before="100" w:beforeAutospacing="1" w:after="100" w:afterAutospacing="1"/>
        <w:rPr>
          <w:rFonts w:cs="Arial"/>
          <w:shd w:val="clear" w:color="auto" w:fill="FFFFFF"/>
          <w:lang w:eastAsia="ja-JP"/>
        </w:rPr>
      </w:pPr>
      <w:r w:rsidRPr="00A74308">
        <w:rPr>
          <w:rFonts w:cs="Arial"/>
          <w:shd w:val="clear" w:color="auto" w:fill="FFFFFF"/>
          <w:lang w:eastAsia="ja-JP"/>
        </w:rPr>
        <w:t>1976</w:t>
      </w:r>
      <w:r w:rsidRPr="00A74308">
        <w:rPr>
          <w:rFonts w:cs="Arial" w:hint="eastAsia"/>
          <w:shd w:val="clear" w:color="auto" w:fill="FFFFFF"/>
          <w:lang w:eastAsia="ja-JP"/>
        </w:rPr>
        <w:t>年創業の</w:t>
      </w:r>
      <w:r w:rsidRPr="00A74308">
        <w:rPr>
          <w:rFonts w:cs="Arial"/>
          <w:shd w:val="clear" w:color="auto" w:fill="FFFFFF"/>
          <w:lang w:eastAsia="ja-JP"/>
        </w:rPr>
        <w:t>Samtec</w:t>
      </w:r>
      <w:r w:rsidRPr="00A74308">
        <w:rPr>
          <w:rFonts w:cs="Arial" w:hint="eastAsia"/>
          <w:shd w:val="clear" w:color="auto" w:fill="FFFFFF"/>
          <w:lang w:eastAsia="ja-JP"/>
        </w:rPr>
        <w:t>社は、非上場企業で、年間売上高は</w:t>
      </w:r>
      <w:r>
        <w:rPr>
          <w:rFonts w:cs="Arial" w:hint="eastAsia"/>
          <w:shd w:val="clear" w:color="auto" w:fill="FFFFFF"/>
          <w:lang w:eastAsia="ja-JP"/>
        </w:rPr>
        <w:t>7</w:t>
      </w:r>
      <w:r w:rsidRPr="00A74308">
        <w:rPr>
          <w:rFonts w:cs="Arial" w:hint="eastAsia"/>
          <w:shd w:val="clear" w:color="auto" w:fill="FFFFFF"/>
          <w:lang w:eastAsia="ja-JP"/>
        </w:rPr>
        <w:t>億</w:t>
      </w:r>
      <w:r>
        <w:rPr>
          <w:rFonts w:cs="Arial" w:hint="eastAsia"/>
          <w:shd w:val="clear" w:color="auto" w:fill="FFFFFF"/>
          <w:lang w:eastAsia="ja-JP"/>
        </w:rPr>
        <w:t>1</w:t>
      </w:r>
      <w:r w:rsidRPr="00A74308">
        <w:rPr>
          <w:rFonts w:cs="Arial"/>
          <w:shd w:val="clear" w:color="auto" w:fill="FFFFFF"/>
          <w:lang w:eastAsia="ja-JP"/>
        </w:rPr>
        <w:t>,</w:t>
      </w:r>
      <w:r>
        <w:rPr>
          <w:rFonts w:cs="Arial" w:hint="eastAsia"/>
          <w:shd w:val="clear" w:color="auto" w:fill="FFFFFF"/>
          <w:lang w:eastAsia="ja-JP"/>
        </w:rPr>
        <w:t>3</w:t>
      </w:r>
      <w:r w:rsidRPr="00A74308">
        <w:rPr>
          <w:rFonts w:cs="Arial"/>
          <w:shd w:val="clear" w:color="auto" w:fill="FFFFFF"/>
          <w:lang w:eastAsia="ja-JP"/>
        </w:rPr>
        <w:t>00</w:t>
      </w:r>
      <w:r w:rsidRPr="00A74308">
        <w:rPr>
          <w:rFonts w:cs="Arial" w:hint="eastAsia"/>
          <w:shd w:val="clear" w:color="auto" w:fill="FFFFFF"/>
          <w:lang w:eastAsia="ja-JP"/>
        </w:rPr>
        <w:t>万ドルに上ります。</w:t>
      </w:r>
      <w:r w:rsidRPr="00A74308">
        <w:rPr>
          <w:rFonts w:cs="Arial"/>
          <w:shd w:val="clear" w:color="auto" w:fill="FFFFFF"/>
          <w:lang w:eastAsia="ja-JP"/>
        </w:rPr>
        <w:t>IC</w:t>
      </w:r>
      <w:r w:rsidRPr="00A74308">
        <w:rPr>
          <w:rFonts w:cs="Arial" w:hint="eastAsia"/>
          <w:shd w:val="clear" w:color="auto" w:fill="FFFFFF"/>
          <w:lang w:eastAsia="ja-JP"/>
        </w:rPr>
        <w:t>とボード間および</w:t>
      </w:r>
      <w:r w:rsidRPr="00A74308">
        <w:rPr>
          <w:rFonts w:cs="Arial"/>
          <w:shd w:val="clear" w:color="auto" w:fill="FFFFFF"/>
          <w:lang w:eastAsia="ja-JP"/>
        </w:rPr>
        <w:t>IC</w:t>
      </w:r>
      <w:r w:rsidRPr="00A74308">
        <w:rPr>
          <w:rFonts w:cs="Arial" w:hint="eastAsia"/>
          <w:shd w:val="clear" w:color="auto" w:fill="FFFFFF"/>
          <w:lang w:eastAsia="ja-JP"/>
        </w:rPr>
        <w:t>パッケージ、高速ボード・ツー・ボード、高速ケーブル、ミッドボードおよびパネル・オプティクス、フレキシブル・スタッキング、ならびに小型</w:t>
      </w:r>
      <w:r w:rsidRPr="00A74308">
        <w:rPr>
          <w:rFonts w:cs="Arial"/>
          <w:shd w:val="clear" w:color="auto" w:fill="FFFFFF"/>
          <w:lang w:eastAsia="ja-JP"/>
        </w:rPr>
        <w:t>/</w:t>
      </w:r>
      <w:r w:rsidRPr="00A74308">
        <w:rPr>
          <w:rFonts w:cs="Arial" w:hint="eastAsia"/>
          <w:shd w:val="clear" w:color="auto" w:fill="FFFFFF"/>
          <w:lang w:eastAsia="ja-JP"/>
        </w:rPr>
        <w:t>堅</w:t>
      </w:r>
      <w:r w:rsidRPr="00A74308">
        <w:rPr>
          <w:rFonts w:ascii="Batang" w:eastAsia="Batang" w:hAnsi="Batang" w:cs="Batang" w:hint="eastAsia"/>
          <w:shd w:val="clear" w:color="auto" w:fill="FFFFFF"/>
          <w:lang w:eastAsia="ja-JP"/>
        </w:rPr>
        <w:t>牢</w:t>
      </w:r>
      <w:r w:rsidRPr="00A74308">
        <w:rPr>
          <w:rFonts w:ascii="MS Mincho" w:eastAsia="MS Mincho" w:hAnsi="MS Mincho" w:cs="MS Mincho" w:hint="eastAsia"/>
          <w:shd w:val="clear" w:color="auto" w:fill="FFFFFF"/>
          <w:lang w:eastAsia="ja-JP"/>
        </w:rPr>
        <w:t>部品およびケーブル等、幅広い電子インターコネクト・ソリューションの製品を有する、世界的な製造業者です。</w:t>
      </w:r>
      <w:r w:rsidRPr="00A74308">
        <w:rPr>
          <w:rFonts w:cs="Arial"/>
          <w:shd w:val="clear" w:color="auto" w:fill="FFFFFF"/>
          <w:lang w:eastAsia="ja-JP"/>
        </w:rPr>
        <w:t xml:space="preserve">Samtec </w:t>
      </w:r>
      <w:r w:rsidRPr="00A74308">
        <w:rPr>
          <w:rFonts w:cs="Arial" w:hint="eastAsia"/>
          <w:shd w:val="clear" w:color="auto" w:fill="FFFFFF"/>
          <w:lang w:eastAsia="ja-JP"/>
        </w:rPr>
        <w:t>テクノロジー・センターは、ベアダイから距離</w:t>
      </w:r>
      <w:r w:rsidRPr="00A74308">
        <w:rPr>
          <w:rFonts w:cs="Arial"/>
          <w:shd w:val="clear" w:color="auto" w:fill="FFFFFF"/>
          <w:lang w:eastAsia="ja-JP"/>
        </w:rPr>
        <w:t>100</w:t>
      </w:r>
      <w:r w:rsidRPr="00A74308">
        <w:rPr>
          <w:rFonts w:cs="Arial" w:hint="eastAsia"/>
          <w:shd w:val="clear" w:color="auto" w:fill="FFFFFF"/>
          <w:lang w:eastAsia="ja-JP"/>
        </w:rPr>
        <w:t>メートルのインターフェースまでのシステムおよびその間のあらゆるインターコネクトポイントに関して、性能・コスト共に最適化するための、技術、戦略および製品の開発・高度化に注力しています。</w:t>
      </w:r>
      <w:r>
        <w:rPr>
          <w:rFonts w:cs="Arial"/>
          <w:shd w:val="clear" w:color="auto" w:fill="FFFFFF"/>
          <w:lang w:eastAsia="ja-JP"/>
        </w:rPr>
        <w:t>24</w:t>
      </w:r>
      <w:r w:rsidRPr="00A74308">
        <w:rPr>
          <w:rFonts w:cs="Arial" w:hint="eastAsia"/>
          <w:shd w:val="clear" w:color="auto" w:fill="FFFFFF"/>
          <w:lang w:eastAsia="ja-JP"/>
        </w:rPr>
        <w:t>カ国、</w:t>
      </w:r>
      <w:r w:rsidRPr="00A74308">
        <w:rPr>
          <w:rFonts w:cs="Arial" w:hint="eastAsia"/>
          <w:shd w:val="clear" w:color="auto" w:fill="FFFFFF"/>
          <w:lang w:eastAsia="ja-JP"/>
        </w:rPr>
        <w:t>33</w:t>
      </w:r>
      <w:r w:rsidRPr="00A74308">
        <w:rPr>
          <w:rFonts w:cs="Arial" w:hint="eastAsia"/>
          <w:shd w:val="clear" w:color="auto" w:fill="FFFFFF"/>
          <w:lang w:eastAsia="ja-JP"/>
        </w:rPr>
        <w:t>箇所の拠点における、</w:t>
      </w:r>
      <w:r w:rsidRPr="00A74308">
        <w:rPr>
          <w:rFonts w:cs="Arial" w:hint="eastAsia"/>
          <w:shd w:val="clear" w:color="auto" w:fill="FFFFFF"/>
          <w:lang w:eastAsia="ja-JP"/>
        </w:rPr>
        <w:t>Samtec</w:t>
      </w:r>
      <w:r w:rsidRPr="00A74308">
        <w:rPr>
          <w:rFonts w:cs="Arial" w:hint="eastAsia"/>
          <w:shd w:val="clear" w:color="auto" w:fill="FFFFFF"/>
          <w:lang w:eastAsia="ja-JP"/>
        </w:rPr>
        <w:t>社の世界的なサポート体制が比類なき顧客サービスの提供を可能としています。より詳しい情報は、</w:t>
      </w:r>
      <w:r w:rsidRPr="00A74308">
        <w:rPr>
          <w:rFonts w:cs="Arial" w:hint="eastAsia"/>
          <w:shd w:val="clear" w:color="auto" w:fill="FFFFFF"/>
          <w:lang w:eastAsia="ja-JP"/>
        </w:rPr>
        <w:t>Samtec</w:t>
      </w:r>
      <w:r w:rsidRPr="00A74308">
        <w:rPr>
          <w:rFonts w:cs="Arial" w:hint="eastAsia"/>
          <w:shd w:val="clear" w:color="auto" w:fill="FFFFFF"/>
          <w:lang w:eastAsia="ja-JP"/>
        </w:rPr>
        <w:t>社ウェブサイトをご覧ください</w:t>
      </w:r>
      <w:r>
        <w:rPr>
          <w:rFonts w:cs="Arial" w:hint="eastAsia"/>
          <w:shd w:val="clear" w:color="auto" w:fill="FFFFFF"/>
          <w:lang w:eastAsia="ja-JP"/>
        </w:rPr>
        <w:t>（</w:t>
      </w:r>
      <w:hyperlink r:id="rId6" w:history="1">
        <w:r w:rsidRPr="00365A30">
          <w:rPr>
            <w:rStyle w:val="Hyperlink"/>
            <w:rFonts w:cs="Arial"/>
            <w:shd w:val="clear" w:color="auto" w:fill="FFFFFF"/>
            <w:lang w:eastAsia="ja-JP"/>
          </w:rPr>
          <w:t>http://www.samtec.com</w:t>
        </w:r>
      </w:hyperlink>
      <w:r>
        <w:rPr>
          <w:rFonts w:cs="Arial" w:hint="eastAsia"/>
          <w:shd w:val="clear" w:color="auto" w:fill="FFFFFF"/>
          <w:lang w:eastAsia="ja-JP"/>
        </w:rPr>
        <w:t>）。</w:t>
      </w:r>
    </w:p>
    <w:p w14:paraId="7101B11F" w14:textId="77777777" w:rsidR="00677815" w:rsidRPr="00365A30" w:rsidRDefault="00677815" w:rsidP="00677815">
      <w:pPr>
        <w:outlineLvl w:val="0"/>
        <w:rPr>
          <w:b/>
        </w:rPr>
      </w:pPr>
      <w:r>
        <w:rPr>
          <w:b/>
        </w:rPr>
        <w:t>Samtec, Inc.</w:t>
      </w:r>
    </w:p>
    <w:p w14:paraId="68F4E32D" w14:textId="77777777" w:rsidR="00677815" w:rsidRPr="00365A30" w:rsidRDefault="00677815" w:rsidP="00677815">
      <w:pPr>
        <w:outlineLvl w:val="0"/>
        <w:rPr>
          <w:b/>
        </w:rPr>
      </w:pPr>
      <w:r w:rsidRPr="00365A30">
        <w:rPr>
          <w:b/>
        </w:rPr>
        <w:t>P.O. Box 1147</w:t>
      </w:r>
    </w:p>
    <w:p w14:paraId="15BC2B5D" w14:textId="77777777" w:rsidR="00677815" w:rsidRPr="00365A30" w:rsidRDefault="00677815" w:rsidP="00677815">
      <w:pPr>
        <w:outlineLvl w:val="0"/>
        <w:rPr>
          <w:b/>
        </w:rPr>
      </w:pPr>
      <w:r w:rsidRPr="00365A30">
        <w:rPr>
          <w:b/>
        </w:rPr>
        <w:t xml:space="preserve">New Albany, IN 47151-1147 </w:t>
      </w:r>
    </w:p>
    <w:p w14:paraId="6ED8457B" w14:textId="77777777" w:rsidR="00677815" w:rsidRPr="00365A30" w:rsidRDefault="00677815" w:rsidP="00677815">
      <w:pPr>
        <w:outlineLvl w:val="0"/>
        <w:rPr>
          <w:b/>
        </w:rPr>
      </w:pPr>
      <w:r w:rsidRPr="00365A30">
        <w:rPr>
          <w:b/>
        </w:rPr>
        <w:t xml:space="preserve">USA </w:t>
      </w:r>
    </w:p>
    <w:p w14:paraId="79EE7073" w14:textId="1804AFCA" w:rsidR="00677815" w:rsidRPr="00365A30" w:rsidRDefault="000B6F96" w:rsidP="00677815">
      <w:pPr>
        <w:outlineLvl w:val="0"/>
        <w:rPr>
          <w:b/>
        </w:rPr>
      </w:pPr>
      <w:r>
        <w:rPr>
          <w:rFonts w:hint="eastAsia"/>
          <w:b/>
          <w:lang w:eastAsia="ja-JP"/>
        </w:rPr>
        <w:t>電話：</w:t>
      </w:r>
      <w:r w:rsidR="00677815" w:rsidRPr="00365A30">
        <w:rPr>
          <w:b/>
        </w:rPr>
        <w:t>1-800-SAMTEC-9 (800-726-8329)</w:t>
      </w:r>
    </w:p>
    <w:p w14:paraId="4B5CD3DA" w14:textId="77777777" w:rsidR="00677815" w:rsidRDefault="00E5461E" w:rsidP="00677815">
      <w:pPr>
        <w:rPr>
          <w:rStyle w:val="Hyperlink"/>
        </w:rPr>
      </w:pPr>
      <w:hyperlink r:id="rId7" w:history="1">
        <w:r w:rsidR="00677815" w:rsidRPr="00323A7C">
          <w:rPr>
            <w:rStyle w:val="Hyperlink"/>
          </w:rPr>
          <w:t>www.samtec.com</w:t>
        </w:r>
      </w:hyperlink>
    </w:p>
    <w:p w14:paraId="43383793" w14:textId="77777777" w:rsidR="00677815" w:rsidRDefault="00677815" w:rsidP="00677815">
      <w:pPr>
        <w:rPr>
          <w:rStyle w:val="Hyperlink"/>
        </w:rPr>
      </w:pPr>
    </w:p>
    <w:p w14:paraId="5EB8D306" w14:textId="77777777" w:rsidR="00677815" w:rsidRDefault="00677815" w:rsidP="00677815">
      <w:pPr>
        <w:rPr>
          <w:b/>
        </w:rPr>
      </w:pPr>
    </w:p>
    <w:p w14:paraId="73847819" w14:textId="77777777" w:rsidR="00677815" w:rsidRDefault="00677815" w:rsidP="00677815">
      <w:pPr>
        <w:rPr>
          <w:b/>
        </w:rPr>
      </w:pPr>
    </w:p>
    <w:p w14:paraId="3C005F01" w14:textId="77777777" w:rsidR="00677815" w:rsidRDefault="00677815" w:rsidP="00677815"/>
    <w:p w14:paraId="75497005" w14:textId="77777777" w:rsidR="00611BF2" w:rsidRDefault="00E5461E"/>
    <w:sectPr w:rsidR="00611BF2" w:rsidSect="006D5265">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AC2A3" w16cid:durableId="1EB7C4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15"/>
    <w:rsid w:val="00037240"/>
    <w:rsid w:val="000B6F96"/>
    <w:rsid w:val="001025FC"/>
    <w:rsid w:val="001669CD"/>
    <w:rsid w:val="00176E99"/>
    <w:rsid w:val="001F78DE"/>
    <w:rsid w:val="001F7933"/>
    <w:rsid w:val="00203195"/>
    <w:rsid w:val="002249B6"/>
    <w:rsid w:val="00271CFE"/>
    <w:rsid w:val="002D2DC8"/>
    <w:rsid w:val="0040307D"/>
    <w:rsid w:val="004661F5"/>
    <w:rsid w:val="00537C75"/>
    <w:rsid w:val="00595485"/>
    <w:rsid w:val="00677815"/>
    <w:rsid w:val="007214B7"/>
    <w:rsid w:val="00734805"/>
    <w:rsid w:val="00797A8A"/>
    <w:rsid w:val="007A7650"/>
    <w:rsid w:val="00842269"/>
    <w:rsid w:val="00847F46"/>
    <w:rsid w:val="008B70BD"/>
    <w:rsid w:val="008C6A3A"/>
    <w:rsid w:val="008D310C"/>
    <w:rsid w:val="00907AB4"/>
    <w:rsid w:val="00922DC4"/>
    <w:rsid w:val="0094235F"/>
    <w:rsid w:val="009965C4"/>
    <w:rsid w:val="009A5AF3"/>
    <w:rsid w:val="009B540C"/>
    <w:rsid w:val="009D0DE8"/>
    <w:rsid w:val="00A021EC"/>
    <w:rsid w:val="00A072C5"/>
    <w:rsid w:val="00A134B7"/>
    <w:rsid w:val="00A71D0B"/>
    <w:rsid w:val="00AA5315"/>
    <w:rsid w:val="00AD2FCA"/>
    <w:rsid w:val="00AD5333"/>
    <w:rsid w:val="00AF13F5"/>
    <w:rsid w:val="00B769FA"/>
    <w:rsid w:val="00BA04B0"/>
    <w:rsid w:val="00BA6404"/>
    <w:rsid w:val="00BB3403"/>
    <w:rsid w:val="00BC4B4B"/>
    <w:rsid w:val="00BC57DF"/>
    <w:rsid w:val="00BC5B19"/>
    <w:rsid w:val="00C34447"/>
    <w:rsid w:val="00C730E9"/>
    <w:rsid w:val="00C818D3"/>
    <w:rsid w:val="00C82CD6"/>
    <w:rsid w:val="00CB5798"/>
    <w:rsid w:val="00CD0039"/>
    <w:rsid w:val="00E33DC2"/>
    <w:rsid w:val="00E40BB6"/>
    <w:rsid w:val="00E451C5"/>
    <w:rsid w:val="00E5461E"/>
    <w:rsid w:val="00EE3C17"/>
    <w:rsid w:val="00F63CC8"/>
    <w:rsid w:val="00F811F1"/>
    <w:rsid w:val="00F917B9"/>
    <w:rsid w:val="00FB5F15"/>
    <w:rsid w:val="00FB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5BD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815"/>
    <w:rPr>
      <w:color w:val="0563C1" w:themeColor="hyperlink"/>
      <w:u w:val="single"/>
    </w:rPr>
  </w:style>
  <w:style w:type="character" w:customStyle="1" w:styleId="apple-converted-space">
    <w:name w:val="apple-converted-space"/>
    <w:basedOn w:val="DefaultParagraphFont"/>
    <w:rsid w:val="00677815"/>
  </w:style>
  <w:style w:type="character" w:customStyle="1" w:styleId="UnresolvedMention">
    <w:name w:val="Unresolved Mention"/>
    <w:basedOn w:val="DefaultParagraphFont"/>
    <w:uiPriority w:val="99"/>
    <w:rsid w:val="00922DC4"/>
    <w:rPr>
      <w:color w:val="605E5C"/>
      <w:shd w:val="clear" w:color="auto" w:fill="E1DFDD"/>
    </w:rPr>
  </w:style>
  <w:style w:type="character" w:styleId="CommentReference">
    <w:name w:val="annotation reference"/>
    <w:basedOn w:val="DefaultParagraphFont"/>
    <w:uiPriority w:val="99"/>
    <w:semiHidden/>
    <w:unhideWhenUsed/>
    <w:rsid w:val="00C818D3"/>
    <w:rPr>
      <w:sz w:val="18"/>
      <w:szCs w:val="18"/>
    </w:rPr>
  </w:style>
  <w:style w:type="paragraph" w:styleId="CommentText">
    <w:name w:val="annotation text"/>
    <w:basedOn w:val="Normal"/>
    <w:link w:val="CommentTextChar"/>
    <w:uiPriority w:val="99"/>
    <w:semiHidden/>
    <w:unhideWhenUsed/>
    <w:rsid w:val="00C818D3"/>
  </w:style>
  <w:style w:type="character" w:customStyle="1" w:styleId="CommentTextChar">
    <w:name w:val="Comment Text Char"/>
    <w:basedOn w:val="DefaultParagraphFont"/>
    <w:link w:val="CommentText"/>
    <w:uiPriority w:val="99"/>
    <w:semiHidden/>
    <w:rsid w:val="00C818D3"/>
  </w:style>
  <w:style w:type="paragraph" w:styleId="CommentSubject">
    <w:name w:val="annotation subject"/>
    <w:basedOn w:val="CommentText"/>
    <w:next w:val="CommentText"/>
    <w:link w:val="CommentSubjectChar"/>
    <w:uiPriority w:val="99"/>
    <w:semiHidden/>
    <w:unhideWhenUsed/>
    <w:rsid w:val="00C818D3"/>
    <w:rPr>
      <w:b/>
      <w:bCs/>
    </w:rPr>
  </w:style>
  <w:style w:type="character" w:customStyle="1" w:styleId="CommentSubjectChar">
    <w:name w:val="Comment Subject Char"/>
    <w:basedOn w:val="CommentTextChar"/>
    <w:link w:val="CommentSubject"/>
    <w:uiPriority w:val="99"/>
    <w:semiHidden/>
    <w:rsid w:val="00C818D3"/>
    <w:rPr>
      <w:b/>
      <w:bCs/>
    </w:rPr>
  </w:style>
  <w:style w:type="paragraph" w:styleId="BalloonText">
    <w:name w:val="Balloon Text"/>
    <w:basedOn w:val="Normal"/>
    <w:link w:val="BalloonTextChar"/>
    <w:uiPriority w:val="99"/>
    <w:semiHidden/>
    <w:unhideWhenUsed/>
    <w:rsid w:val="00C818D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818D3"/>
    <w:rPr>
      <w:rFonts w:asciiTheme="majorHAnsi" w:eastAsiaTheme="majorEastAsia" w:hAnsiTheme="majorHAnsi" w:cstheme="majorBidi"/>
      <w:sz w:val="18"/>
      <w:szCs w:val="18"/>
    </w:rPr>
  </w:style>
  <w:style w:type="paragraph" w:styleId="Revision">
    <w:name w:val="Revision"/>
    <w:hidden/>
    <w:uiPriority w:val="99"/>
    <w:semiHidden/>
    <w:rsid w:val="00E5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http://www.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tec.com" TargetMode="External"/><Relationship Id="rId5" Type="http://schemas.openxmlformats.org/officeDocument/2006/relationships/hyperlink" Target="https://www.samtec.com/connectors/edge-card/high-speed/micro-edge-card" TargetMode="External"/><Relationship Id="rId4" Type="http://schemas.openxmlformats.org/officeDocument/2006/relationships/hyperlink" Target="mailto:terry.emerson@samtec.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Collier</dc:creator>
  <cp:keywords/>
  <dc:description/>
  <cp:lastModifiedBy>Gwenfair Rousselot-Jones</cp:lastModifiedBy>
  <cp:revision>3</cp:revision>
  <dcterms:created xsi:type="dcterms:W3CDTF">2018-05-29T11:27:00Z</dcterms:created>
  <dcterms:modified xsi:type="dcterms:W3CDTF">2018-05-29T11:29:00Z</dcterms:modified>
</cp:coreProperties>
</file>