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3ABEC" w14:textId="29024E34" w:rsidR="004F4D91" w:rsidRPr="002A30BD" w:rsidRDefault="00AC4AC7" w:rsidP="004F4D91">
      <w:pPr>
        <w:widowControl w:val="0"/>
        <w:autoSpaceDE w:val="0"/>
        <w:autoSpaceDN w:val="0"/>
        <w:adjustRightInd w:val="0"/>
        <w:rPr>
          <w:rFonts w:eastAsia="新細明體" w:cs="Times"/>
          <w:b/>
          <w:bCs/>
        </w:rPr>
      </w:pPr>
      <w:r w:rsidRPr="002A30BD">
        <w:rPr>
          <w:rFonts w:eastAsia="新細明體" w:cs="細明體"/>
          <w:b/>
          <w:bCs/>
          <w:lang w:eastAsia="zh-TW"/>
        </w:rPr>
        <w:t>請立即發布</w:t>
      </w:r>
      <w:r w:rsidRPr="002A30BD">
        <w:rPr>
          <w:rFonts w:eastAsia="新細明體" w:cs="細明體"/>
          <w:b/>
          <w:bCs/>
          <w:lang w:eastAsia="zh-TW"/>
        </w:rPr>
        <w:tab/>
      </w:r>
      <w:r w:rsidRPr="002A30BD">
        <w:rPr>
          <w:rFonts w:eastAsia="新細明體" w:cs="細明體"/>
          <w:b/>
          <w:bCs/>
          <w:lang w:eastAsia="zh-TW"/>
        </w:rPr>
        <w:tab/>
      </w:r>
      <w:r w:rsidRPr="002A30BD">
        <w:rPr>
          <w:rFonts w:eastAsia="新細明體" w:cs="細明體"/>
          <w:b/>
          <w:bCs/>
          <w:lang w:eastAsia="zh-TW"/>
        </w:rPr>
        <w:tab/>
      </w:r>
      <w:r w:rsidR="004F4D91" w:rsidRPr="002A30BD">
        <w:rPr>
          <w:rFonts w:eastAsia="新細明體" w:cs="Times"/>
          <w:b/>
          <w:bCs/>
        </w:rPr>
        <w:tab/>
      </w:r>
      <w:r w:rsidR="004F4D91" w:rsidRPr="002A30BD">
        <w:rPr>
          <w:rFonts w:eastAsia="新細明體" w:cs="Times"/>
          <w:b/>
          <w:bCs/>
        </w:rPr>
        <w:tab/>
      </w:r>
      <w:r w:rsidR="004F4D91" w:rsidRPr="002A30BD">
        <w:rPr>
          <w:rFonts w:eastAsia="新細明體" w:cs="Times"/>
          <w:b/>
          <w:bCs/>
        </w:rPr>
        <w:tab/>
      </w:r>
      <w:r w:rsidRPr="002A30BD">
        <w:rPr>
          <w:rFonts w:eastAsia="新細明體" w:cs="細明體"/>
          <w:b/>
          <w:bCs/>
          <w:lang w:eastAsia="zh-TW"/>
        </w:rPr>
        <w:t>媒體聯繫</w:t>
      </w:r>
    </w:p>
    <w:p w14:paraId="2B474E68" w14:textId="77777777" w:rsidR="004F4D91" w:rsidRPr="002A30BD" w:rsidRDefault="000016F6" w:rsidP="004F4D91">
      <w:pPr>
        <w:widowControl w:val="0"/>
        <w:autoSpaceDE w:val="0"/>
        <w:autoSpaceDN w:val="0"/>
        <w:adjustRightInd w:val="0"/>
        <w:ind w:left="4320" w:firstLine="720"/>
        <w:rPr>
          <w:rFonts w:eastAsia="新細明體" w:cs="Times New Roman"/>
          <w:color w:val="FF0000"/>
        </w:rPr>
      </w:pPr>
      <w:r w:rsidRPr="002A30BD">
        <w:rPr>
          <w:rFonts w:eastAsia="新細明體" w:cs="Times"/>
        </w:rPr>
        <w:t>Matt Burns</w:t>
      </w:r>
    </w:p>
    <w:p w14:paraId="6997C52B" w14:textId="77777777" w:rsidR="004F4D91" w:rsidRPr="002A30BD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eastAsia="新細明體" w:cs="Times New Roman"/>
          <w:color w:val="FF0000"/>
        </w:rPr>
      </w:pPr>
      <w:r w:rsidRPr="002A30BD">
        <w:rPr>
          <w:rFonts w:eastAsia="新細明體" w:cs="Times"/>
          <w:color w:val="FF0000"/>
        </w:rPr>
        <w:tab/>
      </w:r>
      <w:hyperlink r:id="rId9" w:history="1">
        <w:r w:rsidR="000016F6" w:rsidRPr="002A30BD">
          <w:rPr>
            <w:rStyle w:val="a3"/>
            <w:rFonts w:eastAsia="新細明體" w:cs="Times"/>
          </w:rPr>
          <w:t>matthew.burns@samtec.com</w:t>
        </w:r>
      </w:hyperlink>
    </w:p>
    <w:p w14:paraId="7E73F735" w14:textId="77777777" w:rsidR="004F4D91" w:rsidRPr="002A30BD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eastAsia="新細明體" w:cs="Times"/>
        </w:rPr>
      </w:pPr>
      <w:r w:rsidRPr="002A30BD">
        <w:rPr>
          <w:rFonts w:eastAsia="新細明體" w:cs="Times"/>
          <w:color w:val="FF0000"/>
        </w:rPr>
        <w:tab/>
      </w:r>
      <w:r w:rsidR="000016F6" w:rsidRPr="002A30BD">
        <w:rPr>
          <w:rFonts w:eastAsia="新細明體" w:cs="Times"/>
        </w:rPr>
        <w:t>812-944-6733</w:t>
      </w:r>
    </w:p>
    <w:p w14:paraId="41DF9E5F" w14:textId="77777777" w:rsidR="004F4D91" w:rsidRPr="002A30BD" w:rsidRDefault="004F4D91" w:rsidP="00722338">
      <w:pPr>
        <w:rPr>
          <w:rFonts w:eastAsia="新細明體"/>
          <w:b/>
        </w:rPr>
      </w:pPr>
    </w:p>
    <w:p w14:paraId="3ACB6E91" w14:textId="1D5EA754" w:rsidR="00722338" w:rsidRPr="002A30BD" w:rsidRDefault="00722338" w:rsidP="00927277">
      <w:pPr>
        <w:rPr>
          <w:rFonts w:eastAsia="新細明體"/>
          <w:b/>
          <w:lang w:eastAsia="zh-TW"/>
        </w:rPr>
      </w:pPr>
      <w:r w:rsidRPr="002A30BD">
        <w:rPr>
          <w:rFonts w:eastAsia="新細明體"/>
          <w:b/>
        </w:rPr>
        <w:t>[SAMTEC LOGO]</w:t>
      </w:r>
      <w:r w:rsidR="00365A30" w:rsidRPr="002A30BD">
        <w:rPr>
          <w:rFonts w:eastAsia="新細明體"/>
          <w:b/>
        </w:rPr>
        <w:tab/>
      </w:r>
      <w:r w:rsidR="00365A30" w:rsidRPr="002A30BD">
        <w:rPr>
          <w:rFonts w:eastAsia="新細明體"/>
          <w:b/>
        </w:rPr>
        <w:tab/>
      </w:r>
      <w:r w:rsidR="00365A30" w:rsidRPr="002A30BD">
        <w:rPr>
          <w:rFonts w:eastAsia="新細明體"/>
          <w:b/>
        </w:rPr>
        <w:tab/>
      </w:r>
      <w:r w:rsidR="00365A30" w:rsidRPr="002A30BD">
        <w:rPr>
          <w:rFonts w:eastAsia="新細明體"/>
          <w:b/>
        </w:rPr>
        <w:tab/>
      </w:r>
      <w:r w:rsidR="00365A30" w:rsidRPr="002A30BD">
        <w:rPr>
          <w:rFonts w:eastAsia="新細明體"/>
          <w:b/>
        </w:rPr>
        <w:tab/>
      </w:r>
      <w:r w:rsidR="007C6CFF" w:rsidRPr="002A30BD">
        <w:rPr>
          <w:rFonts w:eastAsia="新細明體"/>
          <w:b/>
        </w:rPr>
        <w:t>2018</w:t>
      </w:r>
      <w:r w:rsidR="00AC4AC7" w:rsidRPr="002A30BD">
        <w:rPr>
          <w:rFonts w:eastAsia="新細明體" w:cs="細明體"/>
          <w:b/>
          <w:lang w:eastAsia="zh-TW"/>
        </w:rPr>
        <w:t>年</w:t>
      </w:r>
      <w:r w:rsidR="00AC4AC7" w:rsidRPr="002A30BD">
        <w:rPr>
          <w:rFonts w:eastAsia="新細明體" w:cs="細明體"/>
          <w:b/>
          <w:lang w:eastAsia="zh-TW"/>
        </w:rPr>
        <w:t>8</w:t>
      </w:r>
      <w:r w:rsidR="00AC4AC7" w:rsidRPr="002A30BD">
        <w:rPr>
          <w:rFonts w:eastAsia="新細明體" w:cs="細明體"/>
          <w:b/>
          <w:lang w:eastAsia="zh-TW"/>
        </w:rPr>
        <w:t>月</w:t>
      </w:r>
    </w:p>
    <w:p w14:paraId="295D722A" w14:textId="77777777" w:rsidR="00722338" w:rsidRPr="002A30BD" w:rsidRDefault="00722338" w:rsidP="002D3D34">
      <w:pPr>
        <w:rPr>
          <w:rFonts w:eastAsia="新細明體"/>
          <w:lang w:eastAsia="zh-TW"/>
        </w:rPr>
      </w:pPr>
    </w:p>
    <w:p w14:paraId="4CA1540C" w14:textId="07BC5C6D" w:rsidR="00D55703" w:rsidRPr="002A30BD" w:rsidRDefault="00234BC3" w:rsidP="00D55703">
      <w:pPr>
        <w:jc w:val="center"/>
        <w:rPr>
          <w:rFonts w:eastAsia="新細明體" w:cs="Arial"/>
          <w:b/>
          <w:shd w:val="clear" w:color="auto" w:fill="FFFFFF"/>
          <w:lang w:eastAsia="zh-TW"/>
        </w:rPr>
      </w:pPr>
      <w:proofErr w:type="spellStart"/>
      <w:r w:rsidRPr="002A30BD">
        <w:rPr>
          <w:rFonts w:eastAsia="新細明體"/>
          <w:b/>
          <w:lang w:eastAsia="zh-TW"/>
        </w:rPr>
        <w:t>Samtec</w:t>
      </w:r>
      <w:proofErr w:type="spellEnd"/>
      <w:r w:rsidRPr="002A30BD">
        <w:rPr>
          <w:rFonts w:eastAsia="新細明體"/>
          <w:b/>
          <w:lang w:eastAsia="zh-TW"/>
        </w:rPr>
        <w:t xml:space="preserve"> </w:t>
      </w:r>
      <w:r w:rsidR="00AC4AC7" w:rsidRPr="002A30BD">
        <w:rPr>
          <w:rFonts w:eastAsia="新細明體" w:cs="細明體"/>
          <w:b/>
          <w:lang w:eastAsia="zh-TW"/>
        </w:rPr>
        <w:t>發表具備</w:t>
      </w:r>
      <w:r w:rsidR="000C2D45" w:rsidRPr="002A30BD">
        <w:rPr>
          <w:rFonts w:eastAsia="新細明體"/>
          <w:b/>
          <w:lang w:eastAsia="zh-TW"/>
        </w:rPr>
        <w:t xml:space="preserve"> </w:t>
      </w:r>
      <w:proofErr w:type="spellStart"/>
      <w:r w:rsidR="000C2D45" w:rsidRPr="002A30BD">
        <w:rPr>
          <w:rFonts w:eastAsia="新細明體" w:cs="Arial"/>
          <w:b/>
          <w:shd w:val="clear" w:color="auto" w:fill="FFFFFF"/>
          <w:lang w:eastAsia="zh-TW"/>
        </w:rPr>
        <w:t>FireFly</w:t>
      </w:r>
      <w:r w:rsidR="000C2D45" w:rsidRPr="002A30BD">
        <w:rPr>
          <w:rFonts w:eastAsia="新細明體" w:cs="Arial"/>
          <w:b/>
          <w:shd w:val="clear" w:color="auto" w:fill="FFFFFF"/>
          <w:vertAlign w:val="superscript"/>
          <w:lang w:eastAsia="zh-TW"/>
        </w:rPr>
        <w:t>TM</w:t>
      </w:r>
      <w:proofErr w:type="spellEnd"/>
      <w:r w:rsidR="000C2D45" w:rsidRPr="002A30BD">
        <w:rPr>
          <w:rFonts w:eastAsia="新細明體"/>
          <w:b/>
          <w:lang w:eastAsia="zh-TW"/>
        </w:rPr>
        <w:t xml:space="preserve"> </w:t>
      </w:r>
      <w:r w:rsidR="00AC4AC7" w:rsidRPr="002A30BD">
        <w:rPr>
          <w:rFonts w:eastAsia="新細明體" w:cs="細明體"/>
          <w:b/>
          <w:lang w:eastAsia="zh-TW"/>
        </w:rPr>
        <w:t>光學引擎的</w:t>
      </w:r>
      <w:r w:rsidR="00AC4AC7" w:rsidRPr="002A30BD">
        <w:rPr>
          <w:rFonts w:eastAsia="新細明體" w:cs="細明體"/>
          <w:b/>
          <w:lang w:eastAsia="zh-TW"/>
        </w:rPr>
        <w:t>新</w:t>
      </w:r>
      <w:r w:rsidR="00AC4AC7" w:rsidRPr="002A30BD">
        <w:rPr>
          <w:rFonts w:eastAsia="新細明體"/>
          <w:b/>
          <w:lang w:eastAsia="zh-TW"/>
        </w:rPr>
        <w:t>VITA 57.4</w:t>
      </w:r>
      <w:r w:rsidR="00AC4AC7" w:rsidRPr="002A30BD">
        <w:rPr>
          <w:rFonts w:eastAsia="新細明體"/>
          <w:lang w:eastAsia="zh-TW"/>
        </w:rPr>
        <w:t xml:space="preserve"> </w:t>
      </w:r>
      <w:r w:rsidR="00AC4AC7" w:rsidRPr="002A30BD">
        <w:rPr>
          <w:rFonts w:eastAsia="新細明體"/>
          <w:b/>
          <w:lang w:eastAsia="zh-TW"/>
        </w:rPr>
        <w:t xml:space="preserve">FMC+ </w:t>
      </w:r>
      <w:r w:rsidR="00AC4AC7" w:rsidRPr="002A30BD">
        <w:rPr>
          <w:rFonts w:eastAsia="新細明體" w:cs="細明體"/>
          <w:b/>
          <w:lang w:eastAsia="zh-TW"/>
        </w:rPr>
        <w:t>開發套件</w:t>
      </w:r>
      <w:r w:rsidR="000C2D45" w:rsidRPr="002A30BD">
        <w:rPr>
          <w:rFonts w:eastAsia="新細明體"/>
          <w:b/>
          <w:lang w:eastAsia="zh-TW"/>
        </w:rPr>
        <w:t xml:space="preserve"> </w:t>
      </w:r>
    </w:p>
    <w:p w14:paraId="75B6BC1A" w14:textId="77777777" w:rsidR="00234BC3" w:rsidRPr="002A30BD" w:rsidRDefault="00234BC3" w:rsidP="00D55703">
      <w:pPr>
        <w:jc w:val="center"/>
        <w:rPr>
          <w:rFonts w:eastAsia="新細明體"/>
          <w:lang w:eastAsia="zh-TW"/>
        </w:rPr>
      </w:pPr>
    </w:p>
    <w:p w14:paraId="2DC8167F" w14:textId="5D287BA1" w:rsidR="00234BC3" w:rsidRPr="002A30BD" w:rsidRDefault="00AC4AC7" w:rsidP="00000C88">
      <w:pPr>
        <w:jc w:val="center"/>
        <w:rPr>
          <w:rFonts w:eastAsia="新細明體"/>
          <w:lang w:eastAsia="zh-TW"/>
        </w:rPr>
      </w:pPr>
      <w:r w:rsidRPr="002A30BD">
        <w:rPr>
          <w:rFonts w:eastAsia="新細明體" w:cs="細明體"/>
          <w:lang w:eastAsia="zh-TW"/>
        </w:rPr>
        <w:t>新套件</w:t>
      </w:r>
      <w:r w:rsidR="00584857">
        <w:rPr>
          <w:rFonts w:eastAsia="新細明體" w:cs="細明體" w:hint="eastAsia"/>
          <w:lang w:eastAsia="zh-TW"/>
        </w:rPr>
        <w:t>能達到</w:t>
      </w:r>
      <w:r w:rsidR="00851E60" w:rsidRPr="002A30BD">
        <w:rPr>
          <w:rFonts w:eastAsia="新細明體" w:cs="細明體"/>
          <w:lang w:eastAsia="zh-TW"/>
        </w:rPr>
        <w:t>於</w:t>
      </w:r>
      <w:r w:rsidR="00234BC3" w:rsidRPr="002A30BD">
        <w:rPr>
          <w:rFonts w:eastAsia="新細明體"/>
          <w:lang w:eastAsia="zh-TW"/>
        </w:rPr>
        <w:t xml:space="preserve"> FPGA</w:t>
      </w:r>
      <w:r w:rsidR="000C2D45" w:rsidRPr="002A30BD">
        <w:rPr>
          <w:rFonts w:eastAsia="新細明體"/>
          <w:lang w:eastAsia="zh-TW"/>
        </w:rPr>
        <w:t>/</w:t>
      </w:r>
      <w:proofErr w:type="spellStart"/>
      <w:r w:rsidR="000C2D45" w:rsidRPr="002A30BD">
        <w:rPr>
          <w:rFonts w:eastAsia="新細明體"/>
          <w:lang w:eastAsia="zh-TW"/>
        </w:rPr>
        <w:t>SoC</w:t>
      </w:r>
      <w:proofErr w:type="spellEnd"/>
      <w:r w:rsidR="000C2D45" w:rsidRPr="002A30BD">
        <w:rPr>
          <w:rFonts w:eastAsia="新細明體"/>
          <w:lang w:eastAsia="zh-TW"/>
        </w:rPr>
        <w:t xml:space="preserve"> </w:t>
      </w:r>
      <w:r w:rsidR="00851E60" w:rsidRPr="002A30BD">
        <w:rPr>
          <w:rFonts w:eastAsia="新細明體" w:cs="細明體"/>
          <w:lang w:eastAsia="zh-TW"/>
        </w:rPr>
        <w:t>及光纖之間的</w:t>
      </w:r>
      <w:r w:rsidR="00851E60" w:rsidRPr="002A30BD">
        <w:rPr>
          <w:rFonts w:eastAsia="新細明體"/>
          <w:lang w:eastAsia="zh-TW"/>
        </w:rPr>
        <w:t xml:space="preserve">448 </w:t>
      </w:r>
      <w:proofErr w:type="spellStart"/>
      <w:r w:rsidR="00851E60" w:rsidRPr="002A30BD">
        <w:rPr>
          <w:rFonts w:eastAsia="新細明體"/>
          <w:lang w:eastAsia="zh-TW"/>
        </w:rPr>
        <w:t>Gbps</w:t>
      </w:r>
      <w:proofErr w:type="spellEnd"/>
      <w:r w:rsidR="00851E60" w:rsidRPr="002A30BD">
        <w:rPr>
          <w:rFonts w:eastAsia="新細明體"/>
          <w:lang w:eastAsia="zh-TW"/>
        </w:rPr>
        <w:t xml:space="preserve"> </w:t>
      </w:r>
      <w:r w:rsidR="00851E60" w:rsidRPr="002A30BD">
        <w:rPr>
          <w:rFonts w:eastAsia="新細明體" w:cs="細明體"/>
          <w:lang w:eastAsia="zh-TW"/>
        </w:rPr>
        <w:t>最大</w:t>
      </w:r>
      <w:r w:rsidR="008333F7">
        <w:rPr>
          <w:rFonts w:eastAsia="新細明體" w:cs="細明體" w:hint="eastAsia"/>
          <w:lang w:eastAsia="zh-TW"/>
        </w:rPr>
        <w:t>資料傳輸</w:t>
      </w:r>
      <w:r w:rsidR="00851E60" w:rsidRPr="002A30BD">
        <w:rPr>
          <w:rFonts w:eastAsia="新細明體" w:cs="細明體"/>
          <w:lang w:eastAsia="zh-TW"/>
        </w:rPr>
        <w:t>率</w:t>
      </w:r>
    </w:p>
    <w:p w14:paraId="10BC2102" w14:textId="77777777" w:rsidR="00926777" w:rsidRPr="002A30BD" w:rsidRDefault="00926777" w:rsidP="007B7073">
      <w:pPr>
        <w:rPr>
          <w:rFonts w:eastAsia="新細明體"/>
          <w:b/>
          <w:lang w:eastAsia="zh-TW"/>
        </w:rPr>
      </w:pPr>
    </w:p>
    <w:p w14:paraId="125837A6" w14:textId="32CD38E1" w:rsidR="002A30BD" w:rsidRPr="002A30BD" w:rsidRDefault="000E5271" w:rsidP="00A4478D">
      <w:pPr>
        <w:rPr>
          <w:rFonts w:eastAsia="新細明體"/>
          <w:color w:val="000000" w:themeColor="text1"/>
          <w:lang w:eastAsia="zh-TW"/>
        </w:rPr>
      </w:pPr>
      <w:r w:rsidRPr="002A30BD">
        <w:rPr>
          <w:rFonts w:eastAsia="新細明體"/>
          <w:b/>
          <w:color w:val="000000" w:themeColor="text1"/>
        </w:rPr>
        <w:t>New Al</w:t>
      </w:r>
      <w:r w:rsidR="002555D2" w:rsidRPr="002A30BD">
        <w:rPr>
          <w:rFonts w:eastAsia="新細明體"/>
          <w:b/>
          <w:color w:val="000000" w:themeColor="text1"/>
        </w:rPr>
        <w:t>bany, IN:</w:t>
      </w:r>
      <w:r w:rsidR="008333F7">
        <w:rPr>
          <w:rFonts w:eastAsia="新細明體" w:hint="eastAsia"/>
          <w:b/>
          <w:color w:val="000000" w:themeColor="text1"/>
          <w:lang w:eastAsia="zh-TW"/>
        </w:rPr>
        <w:t xml:space="preserve"> </w:t>
      </w:r>
      <w:r w:rsidR="002A30BD" w:rsidRPr="002A30BD">
        <w:rPr>
          <w:rFonts w:eastAsia="新細明體"/>
          <w:color w:val="000000" w:themeColor="text1"/>
        </w:rPr>
        <w:t>營收達</w:t>
      </w:r>
      <w:r w:rsidR="002A30BD" w:rsidRPr="002A30BD">
        <w:rPr>
          <w:rFonts w:eastAsia="新細明體"/>
          <w:color w:val="000000" w:themeColor="text1"/>
        </w:rPr>
        <w:t>7.13</w:t>
      </w:r>
      <w:r w:rsidR="002A30BD" w:rsidRPr="002A30BD">
        <w:rPr>
          <w:rFonts w:eastAsia="新細明體"/>
          <w:color w:val="000000" w:themeColor="text1"/>
        </w:rPr>
        <w:t>億美元之多樣化電子互連方案私人控股全球製造商</w:t>
      </w:r>
      <w:r w:rsidR="002A30BD" w:rsidRPr="002A30BD">
        <w:rPr>
          <w:rFonts w:eastAsia="新細明體"/>
          <w:color w:val="000000" w:themeColor="text1"/>
        </w:rPr>
        <w:t>Samtec</w:t>
      </w:r>
      <w:r w:rsidR="00D7430A" w:rsidRPr="002A30BD">
        <w:rPr>
          <w:rFonts w:eastAsia="新細明體"/>
          <w:color w:val="000000" w:themeColor="text1"/>
        </w:rPr>
        <w:t>自豪地推出兩款全新</w:t>
      </w:r>
      <w:r w:rsidR="002A30BD" w:rsidRPr="002A30BD">
        <w:rPr>
          <w:rFonts w:eastAsia="新細明體" w:cs="Arial"/>
          <w:shd w:val="clear" w:color="auto" w:fill="FFFFFF"/>
        </w:rPr>
        <w:t>FireFly</w:t>
      </w:r>
      <w:r w:rsidR="002A30BD" w:rsidRPr="002A30BD">
        <w:rPr>
          <w:rFonts w:eastAsia="新細明體" w:cs="Arial"/>
          <w:shd w:val="clear" w:color="auto" w:fill="FFFFFF"/>
          <w:vertAlign w:val="superscript"/>
        </w:rPr>
        <w:t>TM</w:t>
      </w:r>
      <w:r w:rsidR="00D7430A" w:rsidRPr="002A30BD">
        <w:rPr>
          <w:rFonts w:eastAsia="新細明體"/>
          <w:color w:val="000000" w:themeColor="text1"/>
        </w:rPr>
        <w:t xml:space="preserve"> FMC+</w:t>
      </w:r>
      <w:r w:rsidR="002A30BD" w:rsidRPr="002A30BD">
        <w:rPr>
          <w:rFonts w:eastAsia="新細明體"/>
          <w:color w:val="000000" w:themeColor="text1"/>
          <w:lang w:eastAsia="zh-TW"/>
        </w:rPr>
        <w:t xml:space="preserve"> </w:t>
      </w:r>
      <w:proofErr w:type="spellStart"/>
      <w:r w:rsidR="00D7430A" w:rsidRPr="002A30BD">
        <w:rPr>
          <w:rFonts w:eastAsia="新細明體"/>
          <w:color w:val="000000" w:themeColor="text1"/>
        </w:rPr>
        <w:t>開發套件</w:t>
      </w:r>
      <w:proofErr w:type="spellEnd"/>
      <w:r w:rsidR="00D7430A" w:rsidRPr="002A30BD">
        <w:rPr>
          <w:rFonts w:eastAsia="新細明體"/>
          <w:color w:val="000000" w:themeColor="text1"/>
        </w:rPr>
        <w:t>。</w:t>
      </w:r>
      <w:r w:rsidR="00584857">
        <w:rPr>
          <w:rFonts w:eastAsia="新細明體" w:hint="eastAsia"/>
          <w:color w:val="000000" w:themeColor="text1"/>
          <w:lang w:eastAsia="zh-TW"/>
        </w:rPr>
        <w:t>第一款</w:t>
      </w:r>
      <w:r w:rsidR="00D7430A" w:rsidRPr="002A30BD">
        <w:rPr>
          <w:rFonts w:eastAsia="新細明體"/>
          <w:color w:val="000000" w:themeColor="text1"/>
          <w:lang w:eastAsia="zh-TW"/>
        </w:rPr>
        <w:t>支</w:t>
      </w:r>
      <w:r w:rsidR="002A30BD" w:rsidRPr="002A30BD">
        <w:rPr>
          <w:rFonts w:eastAsia="新細明體" w:cs="細明體"/>
          <w:color w:val="000000" w:themeColor="text1"/>
          <w:lang w:eastAsia="zh-TW"/>
        </w:rPr>
        <w:t>援</w:t>
      </w:r>
      <w:r w:rsidR="00D7430A" w:rsidRPr="002A30BD">
        <w:rPr>
          <w:rFonts w:eastAsia="新細明體"/>
          <w:color w:val="000000" w:themeColor="text1"/>
          <w:lang w:eastAsia="zh-TW"/>
        </w:rPr>
        <w:t>每通道</w:t>
      </w:r>
      <w:r w:rsidR="00D7430A" w:rsidRPr="002A30BD">
        <w:rPr>
          <w:rFonts w:eastAsia="新細明體"/>
          <w:color w:val="000000" w:themeColor="text1"/>
          <w:lang w:eastAsia="zh-TW"/>
        </w:rPr>
        <w:t xml:space="preserve">25 </w:t>
      </w:r>
      <w:proofErr w:type="spellStart"/>
      <w:r w:rsidR="00D7430A" w:rsidRPr="002A30BD">
        <w:rPr>
          <w:rFonts w:eastAsia="新細明體"/>
          <w:color w:val="000000" w:themeColor="text1"/>
          <w:lang w:eastAsia="zh-TW"/>
        </w:rPr>
        <w:t>Gbps</w:t>
      </w:r>
      <w:proofErr w:type="spellEnd"/>
      <w:r w:rsidR="002A30BD" w:rsidRPr="002A30BD">
        <w:rPr>
          <w:rFonts w:eastAsia="新細明體" w:cs="細明體"/>
          <w:color w:val="000000" w:themeColor="text1"/>
          <w:lang w:eastAsia="zh-TW"/>
        </w:rPr>
        <w:t>資料傳輸</w:t>
      </w:r>
      <w:r w:rsidR="00D7430A" w:rsidRPr="002A30BD">
        <w:rPr>
          <w:rFonts w:eastAsia="新細明體"/>
          <w:color w:val="000000" w:themeColor="text1"/>
          <w:lang w:eastAsia="zh-TW"/>
        </w:rPr>
        <w:t>率，第二</w:t>
      </w:r>
      <w:r w:rsidR="00584857">
        <w:rPr>
          <w:rFonts w:eastAsia="新細明體" w:hint="eastAsia"/>
          <w:color w:val="000000" w:themeColor="text1"/>
          <w:lang w:eastAsia="zh-TW"/>
        </w:rPr>
        <w:t>款則可</w:t>
      </w:r>
      <w:r w:rsidR="00D7430A" w:rsidRPr="002A30BD">
        <w:rPr>
          <w:rFonts w:eastAsia="新細明體"/>
          <w:color w:val="000000" w:themeColor="text1"/>
          <w:lang w:eastAsia="zh-TW"/>
        </w:rPr>
        <w:t>支</w:t>
      </w:r>
      <w:r w:rsidR="002A30BD" w:rsidRPr="002A30BD">
        <w:rPr>
          <w:rFonts w:eastAsia="新細明體" w:cs="細明體"/>
          <w:color w:val="000000" w:themeColor="text1"/>
          <w:lang w:eastAsia="zh-TW"/>
        </w:rPr>
        <w:t>援</w:t>
      </w:r>
      <w:r w:rsidR="00D7430A" w:rsidRPr="002A30BD">
        <w:rPr>
          <w:rFonts w:eastAsia="新細明體"/>
          <w:color w:val="000000" w:themeColor="text1"/>
          <w:lang w:eastAsia="zh-TW"/>
        </w:rPr>
        <w:t>每通道</w:t>
      </w:r>
      <w:r w:rsidR="00D7430A" w:rsidRPr="002A30BD">
        <w:rPr>
          <w:rFonts w:eastAsia="新細明體"/>
          <w:color w:val="000000" w:themeColor="text1"/>
          <w:lang w:eastAsia="zh-TW"/>
        </w:rPr>
        <w:t xml:space="preserve">28 </w:t>
      </w:r>
      <w:proofErr w:type="spellStart"/>
      <w:r w:rsidR="00D7430A" w:rsidRPr="002A30BD">
        <w:rPr>
          <w:rFonts w:eastAsia="新細明體"/>
          <w:color w:val="000000" w:themeColor="text1"/>
          <w:lang w:eastAsia="zh-TW"/>
        </w:rPr>
        <w:t>Gbps</w:t>
      </w:r>
      <w:proofErr w:type="spellEnd"/>
      <w:r w:rsidR="002A30BD" w:rsidRPr="002A30BD">
        <w:rPr>
          <w:rFonts w:eastAsia="新細明體"/>
          <w:color w:val="000000" w:themeColor="text1"/>
          <w:lang w:eastAsia="zh-TW"/>
        </w:rPr>
        <w:t>。</w:t>
      </w:r>
      <w:r w:rsidR="00D7430A" w:rsidRPr="002A30BD">
        <w:rPr>
          <w:rFonts w:eastAsia="新細明體"/>
          <w:color w:val="000000" w:themeColor="text1"/>
          <w:lang w:eastAsia="zh-TW"/>
        </w:rPr>
        <w:t>新解決方案為</w:t>
      </w:r>
      <w:proofErr w:type="spellStart"/>
      <w:r w:rsidR="00D7430A" w:rsidRPr="002A30BD">
        <w:rPr>
          <w:rFonts w:eastAsia="新細明體"/>
          <w:color w:val="000000" w:themeColor="text1"/>
          <w:lang w:eastAsia="zh-TW"/>
        </w:rPr>
        <w:t>Samtec</w:t>
      </w:r>
      <w:proofErr w:type="spellEnd"/>
      <w:r w:rsidR="00D7430A" w:rsidRPr="002A30BD">
        <w:rPr>
          <w:rFonts w:eastAsia="新細明體"/>
          <w:color w:val="000000" w:themeColor="text1"/>
          <w:lang w:eastAsia="zh-TW"/>
        </w:rPr>
        <w:t>的</w:t>
      </w:r>
      <w:proofErr w:type="spellStart"/>
      <w:r w:rsidR="002A30BD" w:rsidRPr="002A30BD">
        <w:rPr>
          <w:rFonts w:eastAsia="新細明體" w:cs="Arial"/>
          <w:shd w:val="clear" w:color="auto" w:fill="FFFFFF"/>
          <w:lang w:eastAsia="zh-TW"/>
        </w:rPr>
        <w:t>FireFly</w:t>
      </w:r>
      <w:r w:rsidR="002A30BD" w:rsidRPr="002A30BD">
        <w:rPr>
          <w:rFonts w:eastAsia="新細明體" w:cs="Arial"/>
          <w:shd w:val="clear" w:color="auto" w:fill="FFFFFF"/>
          <w:vertAlign w:val="superscript"/>
          <w:lang w:eastAsia="zh-TW"/>
        </w:rPr>
        <w:t>TM</w:t>
      </w:r>
      <w:proofErr w:type="spellEnd"/>
      <w:r w:rsidR="00D7430A" w:rsidRPr="002A30BD">
        <w:rPr>
          <w:rFonts w:eastAsia="新細明體"/>
          <w:color w:val="000000" w:themeColor="text1"/>
          <w:lang w:eastAsia="zh-TW"/>
        </w:rPr>
        <w:t>光學引擎提供了易於使用的評估和開發平台。</w:t>
      </w:r>
    </w:p>
    <w:p w14:paraId="1C47E2EB" w14:textId="77777777" w:rsidR="002A30BD" w:rsidRPr="002A30BD" w:rsidRDefault="002A30BD" w:rsidP="00A4478D">
      <w:pPr>
        <w:rPr>
          <w:rFonts w:eastAsia="新細明體"/>
          <w:color w:val="000000" w:themeColor="text1"/>
          <w:lang w:eastAsia="zh-TW"/>
        </w:rPr>
      </w:pPr>
    </w:p>
    <w:p w14:paraId="3010AD40" w14:textId="2F24C7D0" w:rsidR="00EA7C91" w:rsidRPr="002A30BD" w:rsidRDefault="00D7430A" w:rsidP="009C516D">
      <w:pPr>
        <w:rPr>
          <w:rFonts w:eastAsia="新細明體"/>
          <w:color w:val="000000" w:themeColor="text1"/>
          <w:lang w:eastAsia="zh-TW"/>
        </w:rPr>
      </w:pPr>
      <w:proofErr w:type="spellStart"/>
      <w:r w:rsidRPr="002A30BD">
        <w:rPr>
          <w:rFonts w:eastAsia="新細明體"/>
          <w:color w:val="000000" w:themeColor="text1"/>
          <w:lang w:eastAsia="zh-TW"/>
        </w:rPr>
        <w:t>Samtec</w:t>
      </w:r>
      <w:proofErr w:type="spellEnd"/>
      <w:r w:rsidRPr="002A30BD">
        <w:rPr>
          <w:rFonts w:eastAsia="新細明體"/>
          <w:color w:val="000000" w:themeColor="text1"/>
          <w:lang w:eastAsia="zh-TW"/>
        </w:rPr>
        <w:t>的</w:t>
      </w:r>
      <w:r w:rsidRPr="002A30BD">
        <w:rPr>
          <w:rFonts w:eastAsia="新細明體"/>
          <w:color w:val="000000" w:themeColor="text1"/>
          <w:lang w:eastAsia="zh-TW"/>
        </w:rPr>
        <w:t xml:space="preserve">25/28 </w:t>
      </w:r>
      <w:proofErr w:type="spellStart"/>
      <w:r w:rsidRPr="002A30BD">
        <w:rPr>
          <w:rFonts w:eastAsia="新細明體"/>
          <w:color w:val="000000" w:themeColor="text1"/>
          <w:lang w:eastAsia="zh-TW"/>
        </w:rPr>
        <w:t>Gbps</w:t>
      </w:r>
      <w:proofErr w:type="spellEnd"/>
      <w:r w:rsidRPr="002A30BD">
        <w:rPr>
          <w:rFonts w:eastAsia="新細明體"/>
          <w:color w:val="000000" w:themeColor="text1"/>
          <w:lang w:eastAsia="zh-TW"/>
        </w:rPr>
        <w:t xml:space="preserve"> </w:t>
      </w:r>
      <w:proofErr w:type="spellStart"/>
      <w:r w:rsidR="009C516D" w:rsidRPr="002A30BD">
        <w:rPr>
          <w:rFonts w:eastAsia="新細明體" w:cs="Arial"/>
          <w:shd w:val="clear" w:color="auto" w:fill="FFFFFF"/>
          <w:lang w:eastAsia="zh-TW"/>
        </w:rPr>
        <w:t>FireFly</w:t>
      </w:r>
      <w:r w:rsidR="009C516D" w:rsidRPr="002A30BD">
        <w:rPr>
          <w:rFonts w:eastAsia="新細明體" w:cs="Arial"/>
          <w:shd w:val="clear" w:color="auto" w:fill="FFFFFF"/>
          <w:vertAlign w:val="superscript"/>
          <w:lang w:eastAsia="zh-TW"/>
        </w:rPr>
        <w:t>TM</w:t>
      </w:r>
      <w:proofErr w:type="spellEnd"/>
      <w:r w:rsidR="009C516D" w:rsidRPr="002A30BD">
        <w:rPr>
          <w:rFonts w:eastAsia="新細明體" w:cs="Arial"/>
          <w:shd w:val="clear" w:color="auto" w:fill="FFFFFF"/>
          <w:lang w:eastAsia="zh-TW"/>
        </w:rPr>
        <w:t> </w:t>
      </w:r>
      <w:r w:rsidRPr="002A30BD">
        <w:rPr>
          <w:rFonts w:eastAsia="新細明體"/>
          <w:color w:val="000000" w:themeColor="text1"/>
          <w:lang w:eastAsia="zh-TW"/>
        </w:rPr>
        <w:t xml:space="preserve"> FMC +</w:t>
      </w:r>
      <w:r w:rsidR="008333F7">
        <w:rPr>
          <w:rFonts w:eastAsia="新細明體" w:hint="eastAsia"/>
          <w:color w:val="000000" w:themeColor="text1"/>
          <w:lang w:eastAsia="zh-TW"/>
        </w:rPr>
        <w:t xml:space="preserve"> </w:t>
      </w:r>
      <w:r w:rsidRPr="002A30BD">
        <w:rPr>
          <w:rFonts w:eastAsia="新細明體"/>
          <w:color w:val="000000" w:themeColor="text1"/>
          <w:lang w:eastAsia="zh-TW"/>
        </w:rPr>
        <w:t>模</w:t>
      </w:r>
      <w:r w:rsidR="009C516D" w:rsidRPr="002A30BD">
        <w:rPr>
          <w:rFonts w:eastAsia="新細明體" w:cs="細明體"/>
          <w:color w:val="000000" w:themeColor="text1"/>
          <w:lang w:eastAsia="zh-TW"/>
        </w:rPr>
        <w:t>組</w:t>
      </w:r>
      <w:r w:rsidRPr="002A30BD">
        <w:rPr>
          <w:rFonts w:eastAsia="新細明體"/>
          <w:color w:val="000000" w:themeColor="text1"/>
          <w:lang w:eastAsia="zh-TW"/>
        </w:rPr>
        <w:t>可</w:t>
      </w:r>
      <w:r w:rsidR="009C516D" w:rsidRPr="002A30BD">
        <w:rPr>
          <w:rFonts w:eastAsia="新細明體" w:cs="細明體"/>
          <w:color w:val="000000" w:themeColor="text1"/>
          <w:lang w:eastAsia="zh-TW"/>
        </w:rPr>
        <w:t>從</w:t>
      </w:r>
      <w:r w:rsidRPr="002A30BD">
        <w:rPr>
          <w:rFonts w:eastAsia="新細明體"/>
          <w:color w:val="000000" w:themeColor="text1"/>
          <w:lang w:eastAsia="zh-TW"/>
        </w:rPr>
        <w:t xml:space="preserve">FPGA / </w:t>
      </w:r>
      <w:proofErr w:type="spellStart"/>
      <w:r w:rsidRPr="002A30BD">
        <w:rPr>
          <w:rFonts w:eastAsia="新細明體"/>
          <w:color w:val="000000" w:themeColor="text1"/>
          <w:lang w:eastAsia="zh-TW"/>
        </w:rPr>
        <w:t>SoC</w:t>
      </w:r>
      <w:proofErr w:type="spellEnd"/>
      <w:r w:rsidR="009C516D" w:rsidRPr="002A30BD">
        <w:rPr>
          <w:rFonts w:eastAsia="新細明體" w:cs="細明體"/>
          <w:color w:val="000000" w:themeColor="text1"/>
          <w:lang w:eastAsia="zh-TW"/>
        </w:rPr>
        <w:t>至</w:t>
      </w:r>
      <w:r w:rsidRPr="002A30BD">
        <w:rPr>
          <w:rFonts w:eastAsia="新細明體"/>
          <w:color w:val="000000" w:themeColor="text1"/>
          <w:lang w:eastAsia="zh-TW"/>
        </w:rPr>
        <w:t>業</w:t>
      </w:r>
      <w:r w:rsidR="009C516D" w:rsidRPr="002A30BD">
        <w:rPr>
          <w:rFonts w:eastAsia="新細明體" w:cs="細明體"/>
          <w:color w:val="000000" w:themeColor="text1"/>
          <w:lang w:eastAsia="zh-TW"/>
        </w:rPr>
        <w:t>界</w:t>
      </w:r>
      <w:r w:rsidRPr="002A30BD">
        <w:rPr>
          <w:rFonts w:eastAsia="新細明體"/>
          <w:color w:val="000000" w:themeColor="text1"/>
          <w:lang w:eastAsia="zh-TW"/>
        </w:rPr>
        <w:t>標準</w:t>
      </w:r>
      <w:r w:rsidR="009C516D" w:rsidRPr="002A30BD">
        <w:rPr>
          <w:rFonts w:eastAsia="新細明體" w:cs="細明體"/>
          <w:color w:val="000000" w:themeColor="text1"/>
          <w:lang w:eastAsia="zh-TW"/>
        </w:rPr>
        <w:t>的</w:t>
      </w:r>
      <w:r w:rsidRPr="002A30BD">
        <w:rPr>
          <w:rFonts w:eastAsia="新細明體"/>
          <w:color w:val="000000" w:themeColor="text1"/>
          <w:lang w:eastAsia="zh-TW"/>
        </w:rPr>
        <w:t>多模光纜之間</w:t>
      </w:r>
      <w:r w:rsidR="009C516D" w:rsidRPr="002A30BD">
        <w:rPr>
          <w:rFonts w:eastAsia="新細明體" w:cs="細明體"/>
          <w:color w:val="000000" w:themeColor="text1"/>
          <w:lang w:eastAsia="zh-TW"/>
        </w:rPr>
        <w:t>於</w:t>
      </w:r>
      <w:r w:rsidRPr="002A30BD">
        <w:rPr>
          <w:rFonts w:eastAsia="新細明體"/>
          <w:color w:val="000000" w:themeColor="text1"/>
          <w:lang w:eastAsia="zh-TW"/>
        </w:rPr>
        <w:t>16</w:t>
      </w:r>
      <w:r w:rsidR="009C516D" w:rsidRPr="002A30BD">
        <w:rPr>
          <w:rFonts w:eastAsia="新細明體" w:cs="細明體"/>
          <w:color w:val="000000" w:themeColor="text1"/>
          <w:lang w:eastAsia="zh-TW"/>
        </w:rPr>
        <w:t>個</w:t>
      </w:r>
      <w:r w:rsidRPr="002A30BD">
        <w:rPr>
          <w:rFonts w:eastAsia="新細明體"/>
          <w:color w:val="000000" w:themeColor="text1"/>
          <w:lang w:eastAsia="zh-TW"/>
        </w:rPr>
        <w:t>通道</w:t>
      </w:r>
      <w:r w:rsidR="009C516D" w:rsidRPr="002A30BD">
        <w:rPr>
          <w:rFonts w:eastAsia="新細明體" w:cs="細明體"/>
          <w:color w:val="000000" w:themeColor="text1"/>
          <w:lang w:eastAsia="zh-TW"/>
        </w:rPr>
        <w:t>提供</w:t>
      </w:r>
      <w:r w:rsidRPr="002A30BD">
        <w:rPr>
          <w:rFonts w:eastAsia="新細明體"/>
          <w:color w:val="000000" w:themeColor="text1"/>
          <w:lang w:eastAsia="zh-TW"/>
        </w:rPr>
        <w:t>高達</w:t>
      </w:r>
      <w:r w:rsidRPr="002A30BD">
        <w:rPr>
          <w:rFonts w:eastAsia="新細明體"/>
          <w:color w:val="000000" w:themeColor="text1"/>
          <w:lang w:eastAsia="zh-TW"/>
        </w:rPr>
        <w:t xml:space="preserve">400/448 </w:t>
      </w:r>
      <w:proofErr w:type="spellStart"/>
      <w:r w:rsidRPr="002A30BD">
        <w:rPr>
          <w:rFonts w:eastAsia="新細明體"/>
          <w:color w:val="000000" w:themeColor="text1"/>
          <w:lang w:eastAsia="zh-TW"/>
        </w:rPr>
        <w:t>Gbps</w:t>
      </w:r>
      <w:proofErr w:type="spellEnd"/>
      <w:r w:rsidR="009C516D" w:rsidRPr="002A30BD">
        <w:rPr>
          <w:rFonts w:eastAsia="新細明體" w:cs="細明體"/>
          <w:color w:val="000000" w:themeColor="text1"/>
          <w:lang w:eastAsia="zh-TW"/>
        </w:rPr>
        <w:t>的</w:t>
      </w:r>
      <w:r w:rsidRPr="002A30BD">
        <w:rPr>
          <w:rFonts w:eastAsia="新細明體"/>
          <w:color w:val="000000" w:themeColor="text1"/>
          <w:lang w:eastAsia="zh-TW"/>
        </w:rPr>
        <w:t>全雙工</w:t>
      </w:r>
      <w:r w:rsidR="008333F7">
        <w:rPr>
          <w:rFonts w:eastAsia="新細明體" w:hint="eastAsia"/>
          <w:color w:val="000000" w:themeColor="text1"/>
          <w:lang w:eastAsia="zh-TW"/>
        </w:rPr>
        <w:t>頻</w:t>
      </w:r>
      <w:r w:rsidRPr="002A30BD">
        <w:rPr>
          <w:rFonts w:eastAsia="新細明體"/>
          <w:color w:val="000000" w:themeColor="text1"/>
          <w:lang w:eastAsia="zh-TW"/>
        </w:rPr>
        <w:t>寬。新套件</w:t>
      </w:r>
      <w:r w:rsidR="009C516D" w:rsidRPr="002A30BD">
        <w:rPr>
          <w:rFonts w:eastAsia="新細明體" w:cs="細明體"/>
          <w:color w:val="000000" w:themeColor="text1"/>
          <w:lang w:eastAsia="zh-TW"/>
        </w:rPr>
        <w:t>所</w:t>
      </w:r>
      <w:r w:rsidRPr="002A30BD">
        <w:rPr>
          <w:rFonts w:eastAsia="新細明體"/>
          <w:color w:val="000000" w:themeColor="text1"/>
          <w:lang w:eastAsia="zh-TW"/>
        </w:rPr>
        <w:t>支</w:t>
      </w:r>
      <w:r w:rsidR="009C516D" w:rsidRPr="002A30BD">
        <w:rPr>
          <w:rFonts w:eastAsia="新細明體" w:cs="細明體"/>
          <w:color w:val="000000" w:themeColor="text1"/>
          <w:lang w:eastAsia="zh-TW"/>
        </w:rPr>
        <w:t>援的</w:t>
      </w:r>
      <w:r w:rsidRPr="002A30BD">
        <w:rPr>
          <w:rFonts w:eastAsia="新細明體"/>
          <w:color w:val="000000" w:themeColor="text1"/>
          <w:lang w:eastAsia="zh-TW"/>
        </w:rPr>
        <w:t>協議包括</w:t>
      </w:r>
      <w:r w:rsidR="009C516D" w:rsidRPr="002A30BD">
        <w:rPr>
          <w:rFonts w:eastAsia="新細明體" w:cs="細明體"/>
          <w:color w:val="000000" w:themeColor="text1"/>
          <w:lang w:eastAsia="zh-TW"/>
        </w:rPr>
        <w:t>乙太網路</w:t>
      </w:r>
      <w:r w:rsidR="008333F7">
        <w:rPr>
          <w:rFonts w:ascii="新細明體" w:eastAsia="新細明體" w:hAnsi="新細明體" w:cs="細明體" w:hint="eastAsia"/>
          <w:color w:val="000000" w:themeColor="text1"/>
          <w:lang w:eastAsia="zh-TW"/>
        </w:rPr>
        <w:t>、</w:t>
      </w:r>
      <w:proofErr w:type="spellStart"/>
      <w:r w:rsidR="009C516D" w:rsidRPr="002A30BD">
        <w:rPr>
          <w:rFonts w:eastAsia="新細明體" w:cs="Arial"/>
          <w:shd w:val="clear" w:color="auto" w:fill="FFFFFF"/>
          <w:lang w:eastAsia="zh-TW"/>
        </w:rPr>
        <w:t>InfiniBand</w:t>
      </w:r>
      <w:r w:rsidR="009C516D" w:rsidRPr="002A30BD">
        <w:rPr>
          <w:rFonts w:eastAsia="新細明體" w:cs="Arial"/>
          <w:shd w:val="clear" w:color="auto" w:fill="FFFFFF"/>
          <w:vertAlign w:val="superscript"/>
          <w:lang w:eastAsia="zh-TW"/>
        </w:rPr>
        <w:t>TM</w:t>
      </w:r>
      <w:proofErr w:type="spellEnd"/>
      <w:r w:rsidR="009C516D" w:rsidRPr="002A30BD">
        <w:rPr>
          <w:rFonts w:eastAsia="新細明體" w:cs="Arial"/>
          <w:shd w:val="clear" w:color="auto" w:fill="FFFFFF"/>
          <w:vertAlign w:val="superscript"/>
          <w:lang w:eastAsia="zh-TW"/>
        </w:rPr>
        <w:t xml:space="preserve"> </w:t>
      </w:r>
      <w:r w:rsidR="008333F7">
        <w:rPr>
          <w:rFonts w:ascii="新細明體" w:eastAsia="新細明體" w:hAnsi="新細明體" w:cs="Arial" w:hint="eastAsia"/>
          <w:shd w:val="clear" w:color="auto" w:fill="FFFFFF"/>
          <w:vertAlign w:val="superscript"/>
          <w:lang w:eastAsia="zh-TW"/>
        </w:rPr>
        <w:t>、</w:t>
      </w:r>
      <w:r w:rsidRPr="002A30BD">
        <w:rPr>
          <w:rFonts w:eastAsia="新細明體"/>
          <w:color w:val="000000" w:themeColor="text1"/>
          <w:lang w:eastAsia="zh-TW"/>
        </w:rPr>
        <w:t>光纖通道和</w:t>
      </w:r>
      <w:r w:rsidRPr="002A30BD">
        <w:rPr>
          <w:rFonts w:eastAsia="新細明體"/>
          <w:color w:val="000000" w:themeColor="text1"/>
          <w:lang w:eastAsia="zh-TW"/>
        </w:rPr>
        <w:t>Aurora</w:t>
      </w:r>
      <w:r w:rsidRPr="002A30BD">
        <w:rPr>
          <w:rFonts w:eastAsia="新細明體"/>
          <w:color w:val="000000" w:themeColor="text1"/>
          <w:lang w:eastAsia="zh-TW"/>
        </w:rPr>
        <w:t>，</w:t>
      </w:r>
      <w:r w:rsidR="009C516D" w:rsidRPr="002A30BD">
        <w:rPr>
          <w:rFonts w:eastAsia="新細明體" w:cs="細明體"/>
          <w:color w:val="000000" w:themeColor="text1"/>
          <w:lang w:eastAsia="zh-TW"/>
        </w:rPr>
        <w:t>其</w:t>
      </w:r>
      <w:r w:rsidRPr="002A30BD">
        <w:rPr>
          <w:rFonts w:eastAsia="新細明體"/>
          <w:color w:val="000000" w:themeColor="text1"/>
          <w:lang w:eastAsia="zh-TW"/>
        </w:rPr>
        <w:t>通常用於視</w:t>
      </w:r>
      <w:r w:rsidR="008333F7">
        <w:rPr>
          <w:rFonts w:eastAsia="新細明體" w:hint="eastAsia"/>
          <w:color w:val="000000" w:themeColor="text1"/>
          <w:lang w:eastAsia="zh-TW"/>
        </w:rPr>
        <w:t>訊</w:t>
      </w:r>
      <w:r w:rsidR="008333F7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="009C516D" w:rsidRPr="002A30BD">
        <w:rPr>
          <w:rFonts w:eastAsia="新細明體" w:cs="細明體"/>
          <w:color w:val="000000" w:themeColor="text1"/>
          <w:lang w:eastAsia="zh-TW"/>
        </w:rPr>
        <w:t>國防</w:t>
      </w:r>
      <w:r w:rsidRPr="002A30BD">
        <w:rPr>
          <w:rFonts w:eastAsia="新細明體"/>
          <w:color w:val="000000" w:themeColor="text1"/>
          <w:lang w:eastAsia="zh-TW"/>
        </w:rPr>
        <w:t>/</w:t>
      </w:r>
      <w:r w:rsidR="009C516D" w:rsidRPr="002A30BD">
        <w:rPr>
          <w:rFonts w:eastAsia="新細明體" w:cs="細明體"/>
          <w:color w:val="000000" w:themeColor="text1"/>
          <w:lang w:eastAsia="zh-TW"/>
        </w:rPr>
        <w:t>航太</w:t>
      </w:r>
      <w:r w:rsidR="008333F7">
        <w:rPr>
          <w:rFonts w:ascii="新細明體" w:eastAsia="新細明體" w:hAnsi="新細明體" w:cs="細明體" w:hint="eastAsia"/>
          <w:color w:val="000000" w:themeColor="text1"/>
          <w:lang w:eastAsia="zh-TW"/>
        </w:rPr>
        <w:t>、</w:t>
      </w:r>
      <w:r w:rsidRPr="002A30BD">
        <w:rPr>
          <w:rFonts w:eastAsia="新細明體"/>
          <w:color w:val="000000" w:themeColor="text1"/>
          <w:lang w:eastAsia="zh-TW"/>
        </w:rPr>
        <w:t>嵌入式</w:t>
      </w:r>
      <w:r w:rsidR="009C516D" w:rsidRPr="002A30BD">
        <w:rPr>
          <w:rFonts w:eastAsia="新細明體" w:cs="細明體"/>
          <w:color w:val="000000" w:themeColor="text1"/>
          <w:lang w:eastAsia="zh-TW"/>
        </w:rPr>
        <w:t>運</w:t>
      </w:r>
      <w:r w:rsidRPr="002A30BD">
        <w:rPr>
          <w:rFonts w:eastAsia="新細明體"/>
          <w:color w:val="000000" w:themeColor="text1"/>
          <w:lang w:eastAsia="zh-TW"/>
        </w:rPr>
        <w:t>算</w:t>
      </w:r>
      <w:r w:rsidR="008333F7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2A30BD">
        <w:rPr>
          <w:rFonts w:eastAsia="新細明體"/>
          <w:color w:val="000000" w:themeColor="text1"/>
          <w:lang w:eastAsia="zh-TW"/>
        </w:rPr>
        <w:t>儀器儀表</w:t>
      </w:r>
      <w:r w:rsidR="008333F7">
        <w:rPr>
          <w:rFonts w:ascii="新細明體" w:eastAsia="新細明體" w:hAnsi="新細明體" w:hint="eastAsia"/>
          <w:color w:val="000000" w:themeColor="text1"/>
          <w:lang w:eastAsia="zh-TW"/>
        </w:rPr>
        <w:t>、</w:t>
      </w:r>
      <w:r w:rsidRPr="002A30BD">
        <w:rPr>
          <w:rFonts w:eastAsia="新細明體"/>
          <w:color w:val="000000" w:themeColor="text1"/>
          <w:lang w:eastAsia="zh-TW"/>
        </w:rPr>
        <w:t>HPC</w:t>
      </w:r>
      <w:r w:rsidRPr="002A30BD">
        <w:rPr>
          <w:rFonts w:eastAsia="新細明體"/>
          <w:color w:val="000000" w:themeColor="text1"/>
          <w:lang w:eastAsia="zh-TW"/>
        </w:rPr>
        <w:t>和</w:t>
      </w:r>
      <w:r w:rsidR="00584857">
        <w:rPr>
          <w:rFonts w:eastAsia="新細明體" w:hint="eastAsia"/>
          <w:color w:val="000000" w:themeColor="text1"/>
          <w:lang w:eastAsia="zh-TW"/>
        </w:rPr>
        <w:t>資料中心應</w:t>
      </w:r>
      <w:r w:rsidRPr="002A30BD">
        <w:rPr>
          <w:rFonts w:eastAsia="新細明體"/>
          <w:color w:val="000000" w:themeColor="text1"/>
          <w:lang w:eastAsia="zh-TW"/>
        </w:rPr>
        <w:t>用。</w:t>
      </w:r>
    </w:p>
    <w:p w14:paraId="0AD33C9B" w14:textId="77777777" w:rsidR="00EA7C91" w:rsidRPr="002A30BD" w:rsidRDefault="00EA7C91" w:rsidP="00FF3709">
      <w:pPr>
        <w:rPr>
          <w:rFonts w:eastAsia="新細明體"/>
          <w:lang w:eastAsia="zh-TW"/>
        </w:rPr>
      </w:pPr>
    </w:p>
    <w:bookmarkStart w:id="0" w:name="_Hlk488142372"/>
    <w:p w14:paraId="11851B56" w14:textId="4AB22F1E" w:rsidR="007D6010" w:rsidRPr="002A30BD" w:rsidRDefault="009F3380" w:rsidP="00FF3709">
      <w:pPr>
        <w:rPr>
          <w:rFonts w:eastAsia="新細明體"/>
          <w:color w:val="000000" w:themeColor="text1"/>
          <w:lang w:eastAsia="zh-TW"/>
        </w:rPr>
      </w:pPr>
      <w:r w:rsidRPr="002A30BD">
        <w:rPr>
          <w:rFonts w:eastAsia="新細明體"/>
        </w:rPr>
        <w:fldChar w:fldCharType="begin"/>
      </w:r>
      <w:r w:rsidR="008333F7">
        <w:rPr>
          <w:rFonts w:eastAsia="新細明體"/>
          <w:lang w:eastAsia="zh-TW"/>
        </w:rPr>
        <w:instrText>HYPERLINK "https://www.samtec.com/optics/optical-cable/mid-board/firefly"</w:instrText>
      </w:r>
      <w:r w:rsidR="008333F7" w:rsidRPr="002A30BD">
        <w:rPr>
          <w:rFonts w:eastAsia="新細明體"/>
        </w:rPr>
      </w:r>
      <w:r w:rsidRPr="002A30BD">
        <w:rPr>
          <w:rFonts w:eastAsia="新細明體"/>
        </w:rPr>
        <w:fldChar w:fldCharType="separate"/>
      </w:r>
      <w:r w:rsidR="008333F7">
        <w:rPr>
          <w:rStyle w:val="a3"/>
          <w:rFonts w:eastAsia="新細明體"/>
          <w:lang w:eastAsia="zh-TW"/>
        </w:rPr>
        <w:t xml:space="preserve">FireFlyTM </w:t>
      </w:r>
      <w:r w:rsidR="008333F7">
        <w:rPr>
          <w:rStyle w:val="a3"/>
          <w:rFonts w:eastAsia="新細明體"/>
          <w:lang w:eastAsia="zh-TW"/>
        </w:rPr>
        <w:t>光學引擎</w:t>
      </w:r>
      <w:r w:rsidRPr="002A30BD">
        <w:rPr>
          <w:rStyle w:val="a3"/>
          <w:rFonts w:eastAsia="新細明體"/>
        </w:rPr>
        <w:fldChar w:fldCharType="end"/>
      </w:r>
      <w:bookmarkEnd w:id="0"/>
      <w:r w:rsidR="008333F7">
        <w:rPr>
          <w:rStyle w:val="a3"/>
          <w:rFonts w:eastAsia="新細明體" w:hint="eastAsia"/>
          <w:lang w:eastAsia="zh-TW"/>
        </w:rPr>
        <w:t xml:space="preserve"> </w:t>
      </w:r>
      <w:r w:rsidR="000F4EB4" w:rsidRPr="002A30BD">
        <w:rPr>
          <w:rFonts w:eastAsia="新細明體" w:cs="細明體"/>
          <w:color w:val="000000" w:themeColor="text1"/>
          <w:lang w:eastAsia="zh-TW"/>
        </w:rPr>
        <w:t>能在</w:t>
      </w:r>
      <w:r w:rsidR="00D7430A" w:rsidRPr="002A30BD">
        <w:rPr>
          <w:rFonts w:eastAsia="新細明體"/>
          <w:color w:val="000000" w:themeColor="text1"/>
          <w:lang w:eastAsia="zh-TW"/>
        </w:rPr>
        <w:t>發送路徑中進行電光轉換，</w:t>
      </w:r>
      <w:r w:rsidR="000F4EB4" w:rsidRPr="002A30BD">
        <w:rPr>
          <w:rFonts w:eastAsia="新細明體" w:cs="細明體"/>
          <w:color w:val="000000" w:themeColor="text1"/>
          <w:lang w:eastAsia="zh-TW"/>
        </w:rPr>
        <w:t>以及</w:t>
      </w:r>
      <w:r w:rsidR="00D7430A" w:rsidRPr="002A30BD">
        <w:rPr>
          <w:rFonts w:eastAsia="新細明體"/>
          <w:color w:val="000000" w:themeColor="text1"/>
          <w:lang w:eastAsia="zh-TW"/>
        </w:rPr>
        <w:t>在接收路徑中進行光電轉換</w:t>
      </w:r>
      <w:r w:rsidR="0074152F" w:rsidRPr="002A30BD">
        <w:rPr>
          <w:rFonts w:eastAsia="新細明體"/>
          <w:color w:val="000000" w:themeColor="text1"/>
          <w:lang w:eastAsia="zh-TW"/>
        </w:rPr>
        <w:t>，</w:t>
      </w:r>
      <w:r w:rsidR="0074152F" w:rsidRPr="002A30BD">
        <w:rPr>
          <w:rFonts w:eastAsia="新細明體" w:cs="細明體"/>
          <w:color w:val="000000" w:themeColor="text1"/>
          <w:lang w:eastAsia="zh-TW"/>
        </w:rPr>
        <w:t>而所有均基於</w:t>
      </w:r>
      <w:r w:rsidR="00D7430A" w:rsidRPr="002A30BD">
        <w:rPr>
          <w:rFonts w:eastAsia="新細明體"/>
          <w:color w:val="000000" w:themeColor="text1"/>
          <w:lang w:eastAsia="zh-TW"/>
        </w:rPr>
        <w:t>成熟的</w:t>
      </w:r>
      <w:proofErr w:type="spellStart"/>
      <w:r w:rsidR="00D7430A" w:rsidRPr="002A30BD">
        <w:rPr>
          <w:rFonts w:eastAsia="新細明體"/>
          <w:color w:val="000000" w:themeColor="text1"/>
          <w:lang w:eastAsia="zh-TW"/>
        </w:rPr>
        <w:t>MultiMode</w:t>
      </w:r>
      <w:proofErr w:type="spellEnd"/>
      <w:r w:rsidR="00D7430A" w:rsidRPr="002A30BD">
        <w:rPr>
          <w:rFonts w:eastAsia="新細明體"/>
          <w:color w:val="000000" w:themeColor="text1"/>
          <w:lang w:eastAsia="zh-TW"/>
        </w:rPr>
        <w:t>光學</w:t>
      </w:r>
      <w:r w:rsidR="0074152F" w:rsidRPr="002A30BD">
        <w:rPr>
          <w:rFonts w:eastAsia="新細明體" w:cs="細明體"/>
          <w:color w:val="000000" w:themeColor="text1"/>
          <w:lang w:eastAsia="zh-TW"/>
        </w:rPr>
        <w:t>元</w:t>
      </w:r>
      <w:r w:rsidR="00D7430A" w:rsidRPr="002A30BD">
        <w:rPr>
          <w:rFonts w:eastAsia="新細明體"/>
          <w:color w:val="000000" w:themeColor="text1"/>
          <w:lang w:eastAsia="zh-TW"/>
        </w:rPr>
        <w:t>件</w:t>
      </w:r>
      <w:r w:rsidR="0074152F" w:rsidRPr="002A30BD">
        <w:rPr>
          <w:rFonts w:eastAsia="新細明體" w:cs="細明體"/>
          <w:color w:val="000000" w:themeColor="text1"/>
          <w:lang w:eastAsia="zh-TW"/>
        </w:rPr>
        <w:t>及</w:t>
      </w:r>
      <w:r w:rsidR="008333F7">
        <w:rPr>
          <w:rFonts w:eastAsia="新細明體" w:cs="細明體" w:hint="eastAsia"/>
          <w:color w:val="000000" w:themeColor="text1"/>
          <w:lang w:eastAsia="zh-TW"/>
        </w:rPr>
        <w:t>對</w:t>
      </w:r>
      <w:r w:rsidR="00D7430A" w:rsidRPr="002A30BD">
        <w:rPr>
          <w:rFonts w:eastAsia="新細明體"/>
          <w:color w:val="000000" w:themeColor="text1"/>
          <w:lang w:eastAsia="zh-TW"/>
        </w:rPr>
        <w:t>長達</w:t>
      </w:r>
      <w:r w:rsidR="00D7430A" w:rsidRPr="002A30BD">
        <w:rPr>
          <w:rFonts w:eastAsia="新細明體"/>
          <w:color w:val="000000" w:themeColor="text1"/>
          <w:lang w:eastAsia="zh-TW"/>
        </w:rPr>
        <w:t>100</w:t>
      </w:r>
      <w:r w:rsidR="00D7430A" w:rsidRPr="002A30BD">
        <w:rPr>
          <w:rFonts w:eastAsia="新細明體"/>
          <w:color w:val="000000" w:themeColor="text1"/>
          <w:lang w:eastAsia="zh-TW"/>
        </w:rPr>
        <w:t>米電纜</w:t>
      </w:r>
      <w:r w:rsidR="008333F7">
        <w:rPr>
          <w:rFonts w:eastAsia="新細明體" w:hint="eastAsia"/>
          <w:color w:val="000000" w:themeColor="text1"/>
          <w:lang w:eastAsia="zh-TW"/>
        </w:rPr>
        <w:t>之支援</w:t>
      </w:r>
      <w:r w:rsidR="00D7430A" w:rsidRPr="002A30BD">
        <w:rPr>
          <w:rFonts w:eastAsia="新細明體"/>
          <w:color w:val="000000" w:themeColor="text1"/>
          <w:lang w:eastAsia="zh-TW"/>
        </w:rPr>
        <w:t>。</w:t>
      </w:r>
    </w:p>
    <w:p w14:paraId="3C1CE9B3" w14:textId="46A61E84" w:rsidR="00597E7B" w:rsidRPr="002A30BD" w:rsidRDefault="00597E7B">
      <w:pPr>
        <w:rPr>
          <w:rFonts w:eastAsia="新細明體"/>
          <w:color w:val="000000" w:themeColor="text1"/>
          <w:lang w:eastAsia="zh-TW"/>
        </w:rPr>
      </w:pPr>
    </w:p>
    <w:p w14:paraId="717C418C" w14:textId="7546DCE1" w:rsidR="00FF3709" w:rsidRPr="002A30BD" w:rsidRDefault="00D7430A" w:rsidP="00FF3709">
      <w:pPr>
        <w:rPr>
          <w:rFonts w:eastAsia="新細明體"/>
          <w:color w:val="000000" w:themeColor="text1"/>
          <w:lang w:eastAsia="zh-TW"/>
        </w:rPr>
      </w:pPr>
      <w:r w:rsidRPr="002A30BD">
        <w:rPr>
          <w:rFonts w:eastAsia="新細明體"/>
          <w:color w:val="000000" w:themeColor="text1"/>
          <w:lang w:eastAsia="zh-TW"/>
        </w:rPr>
        <w:t>作為符合</w:t>
      </w:r>
      <w:r w:rsidRPr="002A30BD">
        <w:rPr>
          <w:rFonts w:eastAsia="新細明體"/>
          <w:color w:val="000000" w:themeColor="text1"/>
          <w:lang w:eastAsia="zh-TW"/>
        </w:rPr>
        <w:t>VITA 57.4</w:t>
      </w:r>
      <w:r w:rsidRPr="002A30BD">
        <w:rPr>
          <w:rFonts w:eastAsia="新細明體"/>
          <w:color w:val="000000" w:themeColor="text1"/>
          <w:lang w:eastAsia="zh-TW"/>
        </w:rPr>
        <w:t>標準的</w:t>
      </w:r>
      <w:r w:rsidRPr="002A30BD">
        <w:rPr>
          <w:rFonts w:eastAsia="新細明體"/>
          <w:color w:val="000000" w:themeColor="text1"/>
          <w:lang w:eastAsia="zh-TW"/>
        </w:rPr>
        <w:t>FMC +</w:t>
      </w:r>
      <w:r w:rsidRPr="002A30BD">
        <w:rPr>
          <w:rFonts w:eastAsia="新細明體"/>
          <w:color w:val="000000" w:themeColor="text1"/>
          <w:lang w:eastAsia="zh-TW"/>
        </w:rPr>
        <w:t>模</w:t>
      </w:r>
      <w:r w:rsidR="00597E7B" w:rsidRPr="002A30BD">
        <w:rPr>
          <w:rFonts w:eastAsia="新細明體" w:cs="細明體"/>
          <w:color w:val="000000" w:themeColor="text1"/>
          <w:lang w:eastAsia="zh-TW"/>
        </w:rPr>
        <w:t>組</w:t>
      </w:r>
      <w:r w:rsidRPr="002A30BD">
        <w:rPr>
          <w:rFonts w:eastAsia="新細明體"/>
          <w:color w:val="000000" w:themeColor="text1"/>
          <w:lang w:eastAsia="zh-TW"/>
        </w:rPr>
        <w:t>，</w:t>
      </w:r>
      <w:proofErr w:type="spellStart"/>
      <w:r w:rsidRPr="002A30BD">
        <w:rPr>
          <w:rFonts w:eastAsia="新細明體"/>
          <w:color w:val="000000" w:themeColor="text1"/>
          <w:lang w:eastAsia="zh-TW"/>
        </w:rPr>
        <w:t>Samtec</w:t>
      </w:r>
      <w:proofErr w:type="spellEnd"/>
      <w:r w:rsidRPr="002A30BD">
        <w:rPr>
          <w:rFonts w:eastAsia="新細明體"/>
          <w:color w:val="000000" w:themeColor="text1"/>
          <w:lang w:eastAsia="zh-TW"/>
        </w:rPr>
        <w:t>的新解決方案可用於</w:t>
      </w:r>
      <w:r w:rsidR="00F326B3" w:rsidRPr="002A30BD">
        <w:rPr>
          <w:rFonts w:eastAsia="新細明體"/>
          <w:color w:val="000000" w:themeColor="text1"/>
          <w:lang w:eastAsia="zh-TW"/>
        </w:rPr>
        <w:t>支</w:t>
      </w:r>
      <w:r w:rsidR="00F326B3" w:rsidRPr="002A30BD">
        <w:rPr>
          <w:rFonts w:eastAsia="新細明體" w:cs="細明體"/>
          <w:color w:val="000000" w:themeColor="text1"/>
          <w:lang w:eastAsia="zh-TW"/>
        </w:rPr>
        <w:t>援</w:t>
      </w:r>
      <w:r w:rsidR="00F326B3" w:rsidRPr="002A30BD">
        <w:rPr>
          <w:rFonts w:eastAsia="新細明體"/>
          <w:color w:val="000000" w:themeColor="text1"/>
          <w:lang w:eastAsia="zh-TW"/>
        </w:rPr>
        <w:t>VITA 57.4</w:t>
      </w:r>
      <w:r w:rsidR="00F326B3" w:rsidRPr="002A30BD">
        <w:rPr>
          <w:rFonts w:eastAsia="新細明體" w:cs="細明體"/>
          <w:color w:val="000000" w:themeColor="text1"/>
          <w:lang w:eastAsia="zh-TW"/>
        </w:rPr>
        <w:t>介面之</w:t>
      </w:r>
      <w:r w:rsidR="00F326B3" w:rsidRPr="002A30BD">
        <w:rPr>
          <w:rFonts w:eastAsia="新細明體"/>
          <w:color w:val="000000" w:themeColor="text1"/>
          <w:lang w:eastAsia="zh-TW"/>
        </w:rPr>
        <w:t>任何</w:t>
      </w:r>
      <w:r w:rsidR="00F326B3" w:rsidRPr="002A30BD">
        <w:rPr>
          <w:rFonts w:eastAsia="新細明體"/>
          <w:color w:val="000000" w:themeColor="text1"/>
          <w:lang w:eastAsia="zh-TW"/>
        </w:rPr>
        <w:t xml:space="preserve">FPGA / </w:t>
      </w:r>
      <w:proofErr w:type="spellStart"/>
      <w:r w:rsidR="00F326B3" w:rsidRPr="002A30BD">
        <w:rPr>
          <w:rFonts w:eastAsia="新細明體"/>
          <w:color w:val="000000" w:themeColor="text1"/>
          <w:lang w:eastAsia="zh-TW"/>
        </w:rPr>
        <w:t>SoC</w:t>
      </w:r>
      <w:proofErr w:type="spellEnd"/>
      <w:r w:rsidR="00F326B3" w:rsidRPr="002A30BD">
        <w:rPr>
          <w:rFonts w:eastAsia="新細明體"/>
          <w:color w:val="000000" w:themeColor="text1"/>
          <w:lang w:eastAsia="zh-TW"/>
        </w:rPr>
        <w:t>開發平台</w:t>
      </w:r>
      <w:r w:rsidR="00584857">
        <w:rPr>
          <w:rFonts w:eastAsia="新細明體" w:hint="eastAsia"/>
          <w:color w:val="000000" w:themeColor="text1"/>
          <w:lang w:eastAsia="zh-TW"/>
        </w:rPr>
        <w:t>上</w:t>
      </w:r>
      <w:r w:rsidR="00F326B3" w:rsidRPr="002A30BD">
        <w:rPr>
          <w:rFonts w:eastAsia="新細明體"/>
          <w:color w:val="000000" w:themeColor="text1"/>
          <w:lang w:eastAsia="zh-TW"/>
        </w:rPr>
        <w:t>的光數據通</w:t>
      </w:r>
      <w:r w:rsidR="00F326B3" w:rsidRPr="002A30BD">
        <w:rPr>
          <w:rFonts w:eastAsia="新細明體" w:cs="細明體"/>
          <w:color w:val="000000" w:themeColor="text1"/>
          <w:lang w:eastAsia="zh-TW"/>
        </w:rPr>
        <w:t>訊</w:t>
      </w:r>
      <w:r w:rsidRPr="002A30BD">
        <w:rPr>
          <w:rFonts w:eastAsia="新細明體"/>
          <w:color w:val="000000" w:themeColor="text1"/>
          <w:lang w:eastAsia="zh-TW"/>
        </w:rPr>
        <w:t>。</w:t>
      </w:r>
      <w:r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/>
          <w:color w:val="000000" w:themeColor="text1"/>
          <w:lang w:eastAsia="zh-TW"/>
        </w:rPr>
        <w:t>兩</w:t>
      </w:r>
      <w:r w:rsidR="008333F7">
        <w:rPr>
          <w:rFonts w:eastAsia="新細明體" w:hint="eastAsia"/>
          <w:color w:val="000000" w:themeColor="text1"/>
          <w:lang w:eastAsia="zh-TW"/>
        </w:rPr>
        <w:t>款</w:t>
      </w:r>
      <w:r w:rsidRPr="002A30BD">
        <w:rPr>
          <w:rFonts w:eastAsia="新細明體"/>
          <w:color w:val="000000" w:themeColor="text1"/>
          <w:lang w:eastAsia="zh-TW"/>
        </w:rPr>
        <w:t>套件</w:t>
      </w:r>
      <w:r w:rsidR="008333F7">
        <w:rPr>
          <w:rFonts w:eastAsia="新細明體" w:hint="eastAsia"/>
          <w:color w:val="000000" w:themeColor="text1"/>
          <w:lang w:eastAsia="zh-TW"/>
        </w:rPr>
        <w:t>均</w:t>
      </w:r>
      <w:r w:rsidRPr="002A30BD">
        <w:rPr>
          <w:rFonts w:eastAsia="新細明體"/>
          <w:color w:val="000000" w:themeColor="text1"/>
          <w:lang w:eastAsia="zh-TW"/>
        </w:rPr>
        <w:t>可</w:t>
      </w:r>
      <w:r w:rsidR="00584857">
        <w:rPr>
          <w:rFonts w:eastAsia="新細明體" w:hint="eastAsia"/>
          <w:color w:val="000000" w:themeColor="text1"/>
          <w:lang w:eastAsia="zh-TW"/>
        </w:rPr>
        <w:t>平行運作</w:t>
      </w:r>
      <w:r w:rsidR="00F326B3" w:rsidRPr="002A30BD">
        <w:rPr>
          <w:rFonts w:eastAsia="新細明體"/>
          <w:color w:val="000000" w:themeColor="text1"/>
          <w:lang w:eastAsia="zh-TW"/>
        </w:rPr>
        <w:t>從單</w:t>
      </w:r>
      <w:proofErr w:type="gramStart"/>
      <w:r w:rsidR="00F326B3" w:rsidRPr="002A30BD">
        <w:rPr>
          <w:rFonts w:eastAsia="新細明體"/>
          <w:color w:val="000000" w:themeColor="text1"/>
          <w:lang w:eastAsia="zh-TW"/>
        </w:rPr>
        <w:t>個</w:t>
      </w:r>
      <w:proofErr w:type="gramEnd"/>
      <w:r w:rsidR="00F326B3" w:rsidRPr="002A30BD">
        <w:rPr>
          <w:rFonts w:eastAsia="新細明體"/>
          <w:color w:val="000000" w:themeColor="text1"/>
          <w:lang w:eastAsia="zh-TW"/>
        </w:rPr>
        <w:t>通道到所有</w:t>
      </w:r>
      <w:r w:rsidR="00F326B3" w:rsidRPr="002A30BD">
        <w:rPr>
          <w:rFonts w:eastAsia="新細明體"/>
          <w:color w:val="000000" w:themeColor="text1"/>
          <w:lang w:eastAsia="zh-TW"/>
        </w:rPr>
        <w:t>16</w:t>
      </w:r>
      <w:r w:rsidR="00F326B3" w:rsidRPr="002A30BD">
        <w:rPr>
          <w:rFonts w:eastAsia="新細明體"/>
          <w:color w:val="000000" w:themeColor="text1"/>
          <w:lang w:eastAsia="zh-TW"/>
        </w:rPr>
        <w:t>個通道</w:t>
      </w:r>
      <w:r w:rsidR="00584857">
        <w:rPr>
          <w:rFonts w:eastAsia="新細明體" w:hint="eastAsia"/>
          <w:color w:val="000000" w:themeColor="text1"/>
          <w:lang w:eastAsia="zh-TW"/>
        </w:rPr>
        <w:t>的</w:t>
      </w:r>
      <w:r w:rsidRPr="002A30BD">
        <w:rPr>
          <w:rFonts w:eastAsia="新細明體"/>
          <w:color w:val="000000" w:themeColor="text1"/>
          <w:lang w:eastAsia="zh-TW"/>
        </w:rPr>
        <w:t>系統數據或</w:t>
      </w:r>
      <w:r w:rsidRPr="002A30BD">
        <w:rPr>
          <w:rFonts w:eastAsia="新細明體"/>
          <w:color w:val="000000" w:themeColor="text1"/>
          <w:lang w:eastAsia="zh-TW"/>
        </w:rPr>
        <w:t>BERT</w:t>
      </w:r>
      <w:r w:rsidRPr="002A30BD">
        <w:rPr>
          <w:rFonts w:eastAsia="新細明體"/>
          <w:color w:val="000000" w:themeColor="text1"/>
          <w:lang w:eastAsia="zh-TW"/>
        </w:rPr>
        <w:t>測試。</w:t>
      </w:r>
      <w:r w:rsidRPr="002A30BD">
        <w:rPr>
          <w:rFonts w:eastAsia="新細明體"/>
          <w:color w:val="000000" w:themeColor="text1"/>
          <w:lang w:eastAsia="zh-TW"/>
        </w:rPr>
        <w:t xml:space="preserve"> </w:t>
      </w:r>
      <w:proofErr w:type="gramStart"/>
      <w:r w:rsidRPr="002A30BD">
        <w:rPr>
          <w:rFonts w:eastAsia="新細明體"/>
          <w:color w:val="000000" w:themeColor="text1"/>
          <w:lang w:eastAsia="zh-TW"/>
        </w:rPr>
        <w:t>技術文檔和</w:t>
      </w:r>
      <w:proofErr w:type="gramEnd"/>
      <w:r w:rsidRPr="002A30BD">
        <w:rPr>
          <w:rFonts w:eastAsia="新細明體"/>
          <w:color w:val="000000" w:themeColor="text1"/>
          <w:lang w:eastAsia="zh-TW"/>
        </w:rPr>
        <w:t>FPGA</w:t>
      </w:r>
      <w:r w:rsidRPr="002A30BD">
        <w:rPr>
          <w:rFonts w:eastAsia="新細明體"/>
          <w:color w:val="000000" w:themeColor="text1"/>
          <w:lang w:eastAsia="zh-TW"/>
        </w:rPr>
        <w:t>參考設計</w:t>
      </w:r>
      <w:r w:rsidR="00F326B3" w:rsidRPr="002A30BD">
        <w:rPr>
          <w:rFonts w:eastAsia="新細明體" w:cs="細明體"/>
          <w:color w:val="000000" w:themeColor="text1"/>
          <w:lang w:eastAsia="zh-TW"/>
        </w:rPr>
        <w:t>也</w:t>
      </w:r>
      <w:r w:rsidR="008333F7">
        <w:rPr>
          <w:rFonts w:eastAsia="新細明體" w:cs="細明體" w:hint="eastAsia"/>
          <w:color w:val="000000" w:themeColor="text1"/>
          <w:lang w:eastAsia="zh-TW"/>
        </w:rPr>
        <w:t>已可</w:t>
      </w:r>
      <w:r w:rsidR="00F326B3" w:rsidRPr="002A30BD">
        <w:rPr>
          <w:rFonts w:eastAsia="新細明體" w:cs="細明體"/>
          <w:color w:val="000000" w:themeColor="text1"/>
          <w:lang w:eastAsia="zh-TW"/>
        </w:rPr>
        <w:t>提供</w:t>
      </w:r>
      <w:r w:rsidR="008333F7">
        <w:rPr>
          <w:rFonts w:eastAsia="新細明體" w:cs="細明體" w:hint="eastAsia"/>
          <w:color w:val="000000" w:themeColor="text1"/>
          <w:lang w:eastAsia="zh-TW"/>
        </w:rPr>
        <w:t>，以</w:t>
      </w:r>
      <w:r w:rsidRPr="002A30BD">
        <w:rPr>
          <w:rFonts w:eastAsia="新細明體"/>
          <w:color w:val="000000" w:themeColor="text1"/>
          <w:lang w:eastAsia="zh-TW"/>
        </w:rPr>
        <w:t>用</w:t>
      </w:r>
      <w:r w:rsidR="00F326B3" w:rsidRPr="002A30BD">
        <w:rPr>
          <w:rFonts w:eastAsia="新細明體" w:cs="細明體"/>
          <w:color w:val="000000" w:themeColor="text1"/>
          <w:lang w:eastAsia="zh-TW"/>
        </w:rPr>
        <w:t>來</w:t>
      </w:r>
      <w:r w:rsidRPr="002A30BD">
        <w:rPr>
          <w:rFonts w:eastAsia="新細明體"/>
          <w:color w:val="000000" w:themeColor="text1"/>
          <w:lang w:eastAsia="zh-TW"/>
        </w:rPr>
        <w:t>快速</w:t>
      </w:r>
      <w:r w:rsidR="00584857">
        <w:rPr>
          <w:rFonts w:eastAsia="新細明體" w:hint="eastAsia"/>
          <w:color w:val="000000" w:themeColor="text1"/>
          <w:lang w:eastAsia="zh-TW"/>
        </w:rPr>
        <w:t>開</w:t>
      </w:r>
      <w:r w:rsidRPr="002A30BD">
        <w:rPr>
          <w:rFonts w:eastAsia="新細明體" w:cs="細明體"/>
          <w:color w:val="000000" w:themeColor="text1"/>
          <w:lang w:eastAsia="zh-TW"/>
        </w:rPr>
        <w:t>啟</w:t>
      </w:r>
      <w:r w:rsidR="00584857">
        <w:rPr>
          <w:rFonts w:eastAsia="新細明體" w:cs="細明體" w:hint="eastAsia"/>
          <w:color w:val="000000" w:themeColor="text1"/>
          <w:lang w:eastAsia="zh-TW"/>
        </w:rPr>
        <w:t>設計</w:t>
      </w:r>
      <w:r w:rsidR="00F326B3" w:rsidRPr="002A30BD">
        <w:rPr>
          <w:rFonts w:eastAsia="新細明體" w:cs="MS Gothic"/>
          <w:color w:val="000000" w:themeColor="text1"/>
          <w:lang w:eastAsia="zh-TW"/>
        </w:rPr>
        <w:t>。</w:t>
      </w:r>
    </w:p>
    <w:p w14:paraId="584D951F" w14:textId="77777777" w:rsidR="00584857" w:rsidRPr="002A30BD" w:rsidRDefault="00584857" w:rsidP="00FF3709">
      <w:pPr>
        <w:rPr>
          <w:rFonts w:eastAsia="新細明體"/>
          <w:color w:val="000000" w:themeColor="text1"/>
          <w:lang w:eastAsia="zh-TW"/>
        </w:rPr>
      </w:pPr>
    </w:p>
    <w:p w14:paraId="237E44FA" w14:textId="6CB69067" w:rsidR="00000C88" w:rsidRPr="002A30BD" w:rsidRDefault="00597E7B" w:rsidP="00000C88">
      <w:pPr>
        <w:rPr>
          <w:rFonts w:eastAsia="新細明體"/>
          <w:color w:val="000000" w:themeColor="text1"/>
          <w:lang w:eastAsia="zh-TW"/>
        </w:rPr>
      </w:pPr>
      <w:proofErr w:type="spellStart"/>
      <w:r w:rsidRPr="002A30BD">
        <w:rPr>
          <w:rFonts w:eastAsia="新細明體"/>
          <w:color w:val="000000" w:themeColor="text1"/>
          <w:lang w:eastAsia="zh-TW"/>
        </w:rPr>
        <w:t>Samtec</w:t>
      </w:r>
      <w:proofErr w:type="spellEnd"/>
      <w:r w:rsidRPr="002A30BD">
        <w:rPr>
          <w:rFonts w:eastAsia="新細明體"/>
          <w:color w:val="000000" w:themeColor="text1"/>
          <w:lang w:eastAsia="zh-TW"/>
        </w:rPr>
        <w:t>, Inc.</w:t>
      </w:r>
      <w:r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 w:cs="細明體"/>
          <w:color w:val="000000" w:themeColor="text1"/>
          <w:lang w:eastAsia="zh-TW"/>
        </w:rPr>
        <w:t>產</w:t>
      </w:r>
      <w:r w:rsidRPr="002A30BD">
        <w:rPr>
          <w:rFonts w:eastAsia="新細明體" w:cs="MS Gothic"/>
          <w:color w:val="000000" w:themeColor="text1"/>
          <w:lang w:eastAsia="zh-TW"/>
        </w:rPr>
        <w:t>品</w:t>
      </w:r>
      <w:r w:rsidR="008333F7">
        <w:rPr>
          <w:rFonts w:eastAsia="新細明體" w:cs="MS Gothic" w:hint="eastAsia"/>
          <w:color w:val="000000" w:themeColor="text1"/>
          <w:lang w:eastAsia="zh-TW"/>
        </w:rPr>
        <w:t>行銷</w:t>
      </w:r>
      <w:r w:rsidRPr="002A30BD">
        <w:rPr>
          <w:rFonts w:eastAsia="新細明體" w:cs="MS Gothic"/>
          <w:color w:val="000000" w:themeColor="text1"/>
          <w:lang w:eastAsia="zh-TW"/>
        </w:rPr>
        <w:t>經理</w:t>
      </w:r>
      <w:r w:rsidRPr="002A30BD">
        <w:rPr>
          <w:rFonts w:eastAsia="新細明體"/>
          <w:color w:val="000000" w:themeColor="text1"/>
          <w:lang w:eastAsia="zh-TW"/>
        </w:rPr>
        <w:t>Matt Burns</w:t>
      </w:r>
      <w:r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 w:cs="細明體"/>
          <w:color w:val="000000" w:themeColor="text1"/>
          <w:lang w:eastAsia="zh-TW"/>
        </w:rPr>
        <w:t>表示</w:t>
      </w:r>
      <w:r w:rsidRPr="002A30BD">
        <w:rPr>
          <w:rFonts w:eastAsia="新細明體" w:cs="細明體"/>
          <w:color w:val="000000" w:themeColor="text1"/>
          <w:lang w:eastAsia="zh-TW"/>
        </w:rPr>
        <w:t xml:space="preserve">: </w:t>
      </w:r>
      <w:r w:rsidRPr="002A30BD">
        <w:rPr>
          <w:rFonts w:eastAsia="新細明體" w:cs="細明體"/>
          <w:color w:val="000000" w:themeColor="text1"/>
          <w:lang w:eastAsia="zh-TW"/>
        </w:rPr>
        <w:t>「</w:t>
      </w:r>
      <w:r w:rsidR="00D7430A" w:rsidRPr="002A30BD">
        <w:rPr>
          <w:rFonts w:eastAsia="新細明體"/>
          <w:color w:val="000000" w:themeColor="text1"/>
          <w:lang w:eastAsia="zh-TW"/>
        </w:rPr>
        <w:t>評估</w:t>
      </w:r>
      <w:r w:rsidR="00D7430A" w:rsidRPr="002A30BD">
        <w:rPr>
          <w:rFonts w:eastAsia="新細明體"/>
          <w:color w:val="000000" w:themeColor="text1"/>
          <w:lang w:eastAsia="zh-TW"/>
        </w:rPr>
        <w:t xml:space="preserve">100 </w:t>
      </w:r>
      <w:proofErr w:type="spellStart"/>
      <w:r w:rsidR="00D7430A" w:rsidRPr="002A30BD">
        <w:rPr>
          <w:rFonts w:eastAsia="新細明體"/>
          <w:color w:val="000000" w:themeColor="text1"/>
          <w:lang w:eastAsia="zh-TW"/>
        </w:rPr>
        <w:t>Gbps</w:t>
      </w:r>
      <w:proofErr w:type="spellEnd"/>
      <w:r w:rsidR="00D7430A" w:rsidRPr="002A30BD">
        <w:rPr>
          <w:rFonts w:eastAsia="新細明體"/>
          <w:color w:val="000000" w:themeColor="text1"/>
          <w:lang w:eastAsia="zh-TW"/>
        </w:rPr>
        <w:t xml:space="preserve"> / 112 </w:t>
      </w:r>
      <w:proofErr w:type="spellStart"/>
      <w:r w:rsidR="00D7430A" w:rsidRPr="002A30BD">
        <w:rPr>
          <w:rFonts w:eastAsia="新細明體"/>
          <w:color w:val="000000" w:themeColor="text1"/>
          <w:lang w:eastAsia="zh-TW"/>
        </w:rPr>
        <w:t>Gbps</w:t>
      </w:r>
      <w:proofErr w:type="spellEnd"/>
      <w:r w:rsidR="00D7430A" w:rsidRPr="002A30BD">
        <w:rPr>
          <w:rFonts w:eastAsia="新細明體"/>
          <w:color w:val="000000" w:themeColor="text1"/>
          <w:lang w:eastAsia="zh-TW"/>
        </w:rPr>
        <w:t>光學引擎技術具有很高的進入門檻</w:t>
      </w:r>
      <w:r w:rsidR="00D7430A" w:rsidRPr="002A30BD">
        <w:rPr>
          <w:rFonts w:eastAsia="新細明體" w:cs="MS Gothic"/>
          <w:color w:val="000000" w:themeColor="text1"/>
          <w:lang w:eastAsia="zh-TW"/>
        </w:rPr>
        <w:t>。</w:t>
      </w:r>
      <w:proofErr w:type="spellStart"/>
      <w:r w:rsidR="00D7430A" w:rsidRPr="002A30BD">
        <w:rPr>
          <w:rFonts w:eastAsia="新細明體"/>
          <w:color w:val="000000" w:themeColor="text1"/>
          <w:lang w:eastAsia="zh-TW"/>
        </w:rPr>
        <w:t>Samtec</w:t>
      </w:r>
      <w:proofErr w:type="spellEnd"/>
      <w:r w:rsidR="00D7430A" w:rsidRPr="002A30BD">
        <w:rPr>
          <w:rFonts w:eastAsia="新細明體"/>
          <w:color w:val="000000" w:themeColor="text1"/>
          <w:lang w:eastAsia="zh-TW"/>
        </w:rPr>
        <w:t>的新</w:t>
      </w:r>
      <w:proofErr w:type="spellStart"/>
      <w:r w:rsidRPr="002A30BD">
        <w:rPr>
          <w:rFonts w:eastAsia="新細明體" w:cs="Arial"/>
          <w:shd w:val="clear" w:color="auto" w:fill="FFFFFF"/>
          <w:lang w:eastAsia="zh-TW"/>
        </w:rPr>
        <w:t>FireFly</w:t>
      </w:r>
      <w:r w:rsidRPr="002A30BD">
        <w:rPr>
          <w:rFonts w:eastAsia="新細明體" w:cs="Arial"/>
          <w:shd w:val="clear" w:color="auto" w:fill="FFFFFF"/>
          <w:vertAlign w:val="superscript"/>
          <w:lang w:eastAsia="zh-TW"/>
        </w:rPr>
        <w:t>TM</w:t>
      </w:r>
      <w:proofErr w:type="spellEnd"/>
      <w:r w:rsidRPr="002A30BD">
        <w:rPr>
          <w:rFonts w:eastAsia="新細明體"/>
          <w:color w:val="000000" w:themeColor="text1"/>
          <w:lang w:eastAsia="zh-TW"/>
        </w:rPr>
        <w:t xml:space="preserve"> </w:t>
      </w:r>
      <w:r w:rsidR="00D7430A" w:rsidRPr="002A30BD">
        <w:rPr>
          <w:rFonts w:eastAsia="新細明體"/>
          <w:color w:val="000000" w:themeColor="text1"/>
          <w:lang w:eastAsia="zh-TW"/>
        </w:rPr>
        <w:t>FMC +</w:t>
      </w:r>
      <w:r w:rsidRPr="002A30BD">
        <w:rPr>
          <w:rFonts w:eastAsia="新細明體"/>
          <w:color w:val="000000" w:themeColor="text1"/>
          <w:lang w:eastAsia="zh-TW"/>
        </w:rPr>
        <w:t xml:space="preserve"> </w:t>
      </w:r>
      <w:r w:rsidR="00D7430A" w:rsidRPr="002A30BD">
        <w:rPr>
          <w:rFonts w:eastAsia="新細明體"/>
          <w:color w:val="000000" w:themeColor="text1"/>
          <w:lang w:eastAsia="zh-TW"/>
        </w:rPr>
        <w:t>開發套件</w:t>
      </w:r>
      <w:r w:rsidRPr="002A30BD">
        <w:rPr>
          <w:rFonts w:eastAsia="新細明體" w:cs="細明體"/>
          <w:color w:val="000000" w:themeColor="text1"/>
          <w:lang w:eastAsia="zh-TW"/>
        </w:rPr>
        <w:t>透</w:t>
      </w:r>
      <w:r w:rsidR="00D7430A" w:rsidRPr="002A30BD">
        <w:rPr>
          <w:rFonts w:eastAsia="新細明體"/>
          <w:color w:val="000000" w:themeColor="text1"/>
          <w:lang w:eastAsia="zh-TW"/>
        </w:rPr>
        <w:t>過新興</w:t>
      </w:r>
      <w:r w:rsidR="00D7430A" w:rsidRPr="002A30BD">
        <w:rPr>
          <w:rFonts w:eastAsia="新細明體"/>
          <w:color w:val="000000" w:themeColor="text1"/>
          <w:lang w:eastAsia="zh-TW"/>
        </w:rPr>
        <w:t>FMC +</w:t>
      </w:r>
      <w:r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 w:cs="細明體"/>
          <w:color w:val="000000" w:themeColor="text1"/>
          <w:lang w:eastAsia="zh-TW"/>
        </w:rPr>
        <w:t>介面</w:t>
      </w:r>
      <w:r w:rsidR="00D7430A" w:rsidRPr="002A30BD">
        <w:rPr>
          <w:rFonts w:eastAsia="新細明體"/>
          <w:color w:val="000000" w:themeColor="text1"/>
          <w:lang w:eastAsia="zh-TW"/>
        </w:rPr>
        <w:t>簡化了</w:t>
      </w:r>
      <w:proofErr w:type="spellStart"/>
      <w:r w:rsidRPr="002A30BD">
        <w:rPr>
          <w:rFonts w:eastAsia="新細明體" w:cs="Arial"/>
          <w:shd w:val="clear" w:color="auto" w:fill="FFFFFF"/>
          <w:lang w:eastAsia="zh-TW"/>
        </w:rPr>
        <w:t>FireFly</w:t>
      </w:r>
      <w:r w:rsidRPr="002A30BD">
        <w:rPr>
          <w:rFonts w:eastAsia="新細明體" w:cs="Arial"/>
          <w:shd w:val="clear" w:color="auto" w:fill="FFFFFF"/>
          <w:vertAlign w:val="superscript"/>
          <w:lang w:eastAsia="zh-TW"/>
        </w:rPr>
        <w:t>TM</w:t>
      </w:r>
      <w:proofErr w:type="spellEnd"/>
      <w:r w:rsidRPr="002A30BD">
        <w:rPr>
          <w:rFonts w:eastAsia="新細明體" w:cs="Arial"/>
          <w:shd w:val="clear" w:color="auto" w:fill="FFFFFF"/>
          <w:vertAlign w:val="superscript"/>
          <w:lang w:eastAsia="zh-TW"/>
        </w:rPr>
        <w:t xml:space="preserve"> </w:t>
      </w:r>
      <w:r w:rsidR="00D7430A" w:rsidRPr="002A30BD">
        <w:rPr>
          <w:rFonts w:eastAsia="新細明體"/>
          <w:color w:val="000000" w:themeColor="text1"/>
          <w:lang w:eastAsia="zh-TW"/>
        </w:rPr>
        <w:t>技術的評估和開發</w:t>
      </w:r>
      <w:r w:rsidR="00D7430A"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/>
          <w:color w:val="000000" w:themeColor="text1"/>
          <w:lang w:eastAsia="zh-TW"/>
        </w:rPr>
        <w:t>，</w:t>
      </w:r>
      <w:r w:rsidRPr="002A30BD">
        <w:rPr>
          <w:rFonts w:eastAsia="新細明體" w:cs="細明體"/>
          <w:color w:val="000000" w:themeColor="text1"/>
          <w:lang w:eastAsia="zh-TW"/>
        </w:rPr>
        <w:t>其為</w:t>
      </w:r>
      <w:r w:rsidR="00D7430A" w:rsidRPr="002A30BD">
        <w:rPr>
          <w:rFonts w:eastAsia="新細明體"/>
          <w:color w:val="000000" w:themeColor="text1"/>
          <w:lang w:eastAsia="zh-TW"/>
        </w:rPr>
        <w:t>典型的高性能</w:t>
      </w:r>
      <w:r w:rsidR="00D7430A" w:rsidRPr="002A30BD">
        <w:rPr>
          <w:rFonts w:eastAsia="新細明體"/>
          <w:color w:val="000000" w:themeColor="text1"/>
          <w:lang w:eastAsia="zh-TW"/>
        </w:rPr>
        <w:t xml:space="preserve">FPGA / </w:t>
      </w:r>
      <w:proofErr w:type="spellStart"/>
      <w:r w:rsidR="00D7430A" w:rsidRPr="002A30BD">
        <w:rPr>
          <w:rFonts w:eastAsia="新細明體"/>
          <w:color w:val="000000" w:themeColor="text1"/>
          <w:lang w:eastAsia="zh-TW"/>
        </w:rPr>
        <w:t>SoC</w:t>
      </w:r>
      <w:proofErr w:type="spellEnd"/>
      <w:r w:rsidR="00D7430A" w:rsidRPr="002A30BD">
        <w:rPr>
          <w:rFonts w:eastAsia="新細明體"/>
          <w:color w:val="000000" w:themeColor="text1"/>
          <w:lang w:eastAsia="zh-TW"/>
        </w:rPr>
        <w:t>開發工具。</w:t>
      </w:r>
      <w:r w:rsidRPr="002A30BD">
        <w:rPr>
          <w:rFonts w:eastAsia="新細明體"/>
          <w:color w:val="000000" w:themeColor="text1"/>
          <w:lang w:eastAsia="zh-TW"/>
        </w:rPr>
        <w:t>」</w:t>
      </w:r>
    </w:p>
    <w:p w14:paraId="2E06B890" w14:textId="77777777" w:rsidR="00E5773B" w:rsidRPr="002A30BD" w:rsidRDefault="00E5773B" w:rsidP="00E5773B">
      <w:pPr>
        <w:rPr>
          <w:rFonts w:eastAsia="新細明體"/>
          <w:color w:val="000000" w:themeColor="text1"/>
          <w:lang w:eastAsia="zh-TW"/>
        </w:rPr>
      </w:pPr>
    </w:p>
    <w:p w14:paraId="52E32E06" w14:textId="43FE6A58" w:rsidR="00926777" w:rsidRPr="002A30BD" w:rsidRDefault="00597E7B" w:rsidP="00A4478D">
      <w:pPr>
        <w:rPr>
          <w:rFonts w:eastAsia="新細明體"/>
          <w:color w:val="000000" w:themeColor="text1"/>
          <w:lang w:eastAsia="zh-TW"/>
        </w:rPr>
      </w:pPr>
      <w:r w:rsidRPr="002A30BD">
        <w:rPr>
          <w:rFonts w:eastAsia="新細明體" w:cs="細明體"/>
          <w:color w:val="000000" w:themeColor="text1"/>
          <w:lang w:eastAsia="zh-TW"/>
        </w:rPr>
        <w:t>如需更多關於</w:t>
      </w:r>
      <w:r w:rsidR="00EF198C" w:rsidRPr="002A30BD">
        <w:rPr>
          <w:rFonts w:eastAsia="新細明體"/>
          <w:color w:val="000000" w:themeColor="text1"/>
          <w:lang w:eastAsia="zh-TW"/>
        </w:rPr>
        <w:t xml:space="preserve"> </w:t>
      </w:r>
      <w:r w:rsidR="007C6CFF" w:rsidRPr="002A30BD">
        <w:rPr>
          <w:rFonts w:eastAsia="新細明體"/>
          <w:color w:val="000000" w:themeColor="text1"/>
          <w:lang w:eastAsia="zh-TW"/>
        </w:rPr>
        <w:t>25</w:t>
      </w:r>
      <w:r w:rsidR="00D55703" w:rsidRPr="002A30BD">
        <w:rPr>
          <w:rFonts w:eastAsia="新細明體"/>
          <w:color w:val="000000" w:themeColor="text1"/>
          <w:lang w:eastAsia="zh-TW"/>
        </w:rPr>
        <w:t xml:space="preserve"> </w:t>
      </w:r>
      <w:proofErr w:type="spellStart"/>
      <w:r w:rsidR="00D55703" w:rsidRPr="002A30BD">
        <w:rPr>
          <w:rFonts w:eastAsia="新細明體"/>
          <w:color w:val="000000" w:themeColor="text1"/>
          <w:lang w:eastAsia="zh-TW"/>
        </w:rPr>
        <w:t>Gbps</w:t>
      </w:r>
      <w:proofErr w:type="spellEnd"/>
      <w:r w:rsidR="00D55703"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 w:cs="細明體"/>
          <w:color w:val="000000" w:themeColor="text1"/>
          <w:lang w:eastAsia="zh-TW"/>
        </w:rPr>
        <w:t>及</w:t>
      </w:r>
      <w:r w:rsidR="007C6CFF" w:rsidRPr="002A30BD">
        <w:rPr>
          <w:rFonts w:eastAsia="新細明體"/>
          <w:color w:val="000000" w:themeColor="text1"/>
          <w:lang w:eastAsia="zh-TW"/>
        </w:rPr>
        <w:t xml:space="preserve">28 </w:t>
      </w:r>
      <w:proofErr w:type="spellStart"/>
      <w:r w:rsidR="007C6CFF" w:rsidRPr="002A30BD">
        <w:rPr>
          <w:rFonts w:eastAsia="新細明體"/>
          <w:color w:val="000000" w:themeColor="text1"/>
          <w:lang w:eastAsia="zh-TW"/>
        </w:rPr>
        <w:t>Gbps</w:t>
      </w:r>
      <w:proofErr w:type="spellEnd"/>
      <w:r w:rsidR="007C6CFF" w:rsidRPr="002A30BD">
        <w:rPr>
          <w:rFonts w:eastAsia="新細明體"/>
          <w:color w:val="000000" w:themeColor="text1"/>
          <w:lang w:eastAsia="zh-TW"/>
        </w:rPr>
        <w:t xml:space="preserve"> </w:t>
      </w:r>
      <w:proofErr w:type="spellStart"/>
      <w:r w:rsidR="00955BB9" w:rsidRPr="002A30BD">
        <w:rPr>
          <w:rFonts w:eastAsia="新細明體" w:cs="Arial"/>
          <w:shd w:val="clear" w:color="auto" w:fill="FFFFFF"/>
          <w:lang w:eastAsia="zh-TW"/>
        </w:rPr>
        <w:t>FireFly</w:t>
      </w:r>
      <w:r w:rsidR="00955BB9" w:rsidRPr="002A30BD">
        <w:rPr>
          <w:rFonts w:eastAsia="新細明體" w:cs="Arial"/>
          <w:shd w:val="clear" w:color="auto" w:fill="FFFFFF"/>
          <w:vertAlign w:val="superscript"/>
          <w:lang w:eastAsia="zh-TW"/>
        </w:rPr>
        <w:t>TM</w:t>
      </w:r>
      <w:proofErr w:type="spellEnd"/>
      <w:r w:rsidR="00D55703" w:rsidRPr="002A30BD">
        <w:rPr>
          <w:rFonts w:eastAsia="新細明體"/>
          <w:color w:val="000000" w:themeColor="text1"/>
          <w:lang w:eastAsia="zh-TW"/>
        </w:rPr>
        <w:t xml:space="preserve"> FMC</w:t>
      </w:r>
      <w:r w:rsidR="007C6CFF" w:rsidRPr="002A30BD">
        <w:rPr>
          <w:rFonts w:eastAsia="新細明體"/>
          <w:color w:val="000000" w:themeColor="text1"/>
          <w:lang w:eastAsia="zh-TW"/>
        </w:rPr>
        <w:t>+</w:t>
      </w:r>
      <w:r w:rsidR="00D55703"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 w:cs="細明體"/>
          <w:color w:val="000000" w:themeColor="text1"/>
          <w:lang w:eastAsia="zh-TW"/>
        </w:rPr>
        <w:t>開發套件資訊，請下載</w:t>
      </w:r>
      <w:hyperlink r:id="rId10" w:history="1">
        <w:r w:rsidR="008333F7">
          <w:rPr>
            <w:rStyle w:val="a3"/>
            <w:rFonts w:eastAsia="新細明體"/>
            <w:lang w:eastAsia="zh-TW"/>
          </w:rPr>
          <w:t>產品簡介</w:t>
        </w:r>
      </w:hyperlink>
      <w:r w:rsidR="00EF198C"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 w:cs="細明體"/>
          <w:color w:val="000000" w:themeColor="text1"/>
          <w:lang w:eastAsia="zh-TW"/>
        </w:rPr>
        <w:t>或參閱</w:t>
      </w:r>
      <w:r w:rsidR="00D55703" w:rsidRPr="002A30BD">
        <w:rPr>
          <w:rFonts w:eastAsia="新細明體"/>
          <w:color w:val="000000" w:themeColor="text1"/>
          <w:lang w:eastAsia="zh-TW"/>
        </w:rPr>
        <w:t xml:space="preserve"> </w:t>
      </w:r>
      <w:hyperlink r:id="rId11" w:history="1">
        <w:r w:rsidR="0049164B" w:rsidRPr="002A30BD">
          <w:rPr>
            <w:rStyle w:val="a3"/>
            <w:rFonts w:eastAsia="新細明體"/>
            <w:lang w:eastAsia="zh-TW"/>
          </w:rPr>
          <w:t>www.samtec.com/25g-28g-firefly-fmcp</w:t>
        </w:r>
      </w:hyperlink>
      <w:r w:rsidR="0049164B" w:rsidRPr="002A30BD">
        <w:rPr>
          <w:rFonts w:eastAsia="新細明體"/>
          <w:color w:val="000000" w:themeColor="text1"/>
          <w:lang w:eastAsia="zh-TW"/>
        </w:rPr>
        <w:t xml:space="preserve"> </w:t>
      </w:r>
      <w:r w:rsidRPr="002A30BD">
        <w:rPr>
          <w:rFonts w:eastAsia="新細明體"/>
          <w:color w:val="000000" w:themeColor="text1"/>
          <w:lang w:eastAsia="zh-TW"/>
        </w:rPr>
        <w:t>。</w:t>
      </w:r>
      <w:r w:rsidR="008333F7">
        <w:rPr>
          <w:rFonts w:eastAsia="新細明體" w:hint="eastAsia"/>
          <w:color w:val="000000" w:themeColor="text1"/>
          <w:lang w:eastAsia="zh-TW"/>
        </w:rPr>
        <w:t>如需</w:t>
      </w:r>
      <w:bookmarkStart w:id="1" w:name="_GoBack"/>
      <w:bookmarkEnd w:id="1"/>
      <w:proofErr w:type="spellStart"/>
      <w:r w:rsidRPr="002A30BD">
        <w:rPr>
          <w:rFonts w:eastAsia="新細明體" w:cs="Arial"/>
          <w:shd w:val="clear" w:color="auto" w:fill="FFFFFF"/>
          <w:lang w:eastAsia="zh-TW"/>
        </w:rPr>
        <w:t>Samtec</w:t>
      </w:r>
      <w:proofErr w:type="spellEnd"/>
      <w:r w:rsidRPr="002A30BD">
        <w:rPr>
          <w:rFonts w:eastAsia="新細明體" w:cs="細明體"/>
          <w:shd w:val="clear" w:color="auto" w:fill="FFFFFF"/>
          <w:lang w:eastAsia="zh-TW"/>
        </w:rPr>
        <w:t>應用專家之</w:t>
      </w:r>
      <w:r w:rsidRPr="002A30BD">
        <w:rPr>
          <w:rFonts w:eastAsia="新細明體"/>
          <w:color w:val="000000" w:themeColor="text1"/>
          <w:lang w:eastAsia="zh-TW"/>
        </w:rPr>
        <w:t>即時技術支援請洽詢</w:t>
      </w:r>
      <w:hyperlink r:id="rId12" w:history="1">
        <w:r w:rsidR="007C6CFF" w:rsidRPr="002A30BD">
          <w:rPr>
            <w:rStyle w:val="a3"/>
            <w:rFonts w:eastAsia="新細明體" w:cs="Arial"/>
            <w:shd w:val="clear" w:color="auto" w:fill="FFFFFF"/>
            <w:lang w:eastAsia="zh-TW"/>
          </w:rPr>
          <w:t>KitsAndBoards@samtec.com</w:t>
        </w:r>
      </w:hyperlink>
      <w:r w:rsidR="007C6CFF" w:rsidRPr="002A30BD">
        <w:rPr>
          <w:rFonts w:eastAsia="新細明體" w:cs="Arial"/>
          <w:shd w:val="clear" w:color="auto" w:fill="FFFFFF"/>
          <w:lang w:eastAsia="zh-TW"/>
        </w:rPr>
        <w:t xml:space="preserve">   </w:t>
      </w:r>
    </w:p>
    <w:p w14:paraId="0D39FC69" w14:textId="77777777" w:rsidR="00597E7B" w:rsidRPr="002A30BD" w:rsidRDefault="00597E7B">
      <w:pPr>
        <w:rPr>
          <w:rFonts w:eastAsia="新細明體"/>
          <w:b/>
          <w:lang w:eastAsia="zh-TW"/>
        </w:rPr>
      </w:pPr>
    </w:p>
    <w:p w14:paraId="442B5B85" w14:textId="049504EA" w:rsidR="0049164B" w:rsidRPr="002A30BD" w:rsidRDefault="0049164B">
      <w:pPr>
        <w:rPr>
          <w:rFonts w:eastAsia="新細明體"/>
          <w:b/>
          <w:lang w:eastAsia="zh-TW"/>
        </w:rPr>
      </w:pPr>
    </w:p>
    <w:p w14:paraId="3678DDED" w14:textId="77777777" w:rsidR="00597E7B" w:rsidRPr="00597E7B" w:rsidRDefault="00597E7B" w:rsidP="00597E7B">
      <w:pPr>
        <w:spacing w:line="276" w:lineRule="auto"/>
        <w:rPr>
          <w:rFonts w:eastAsia="新細明體" w:cs="Calibri"/>
          <w:sz w:val="22"/>
          <w:szCs w:val="22"/>
          <w:shd w:val="clear" w:color="auto" w:fill="FFFFFF"/>
          <w:lang w:eastAsia="zh-TW"/>
        </w:rPr>
      </w:pPr>
      <w:r w:rsidRPr="00597E7B">
        <w:rPr>
          <w:rFonts w:eastAsia="新細明體" w:cs="Calibri"/>
          <w:b/>
          <w:bCs/>
          <w:sz w:val="22"/>
          <w:szCs w:val="22"/>
          <w:shd w:val="clear" w:color="auto" w:fill="FFFFFF"/>
          <w:lang w:eastAsia="zh-TW"/>
        </w:rPr>
        <w:t>關於</w:t>
      </w:r>
      <w:r w:rsidRPr="00597E7B">
        <w:rPr>
          <w:rFonts w:eastAsia="新細明體" w:cs="Calibri"/>
          <w:b/>
          <w:bCs/>
          <w:sz w:val="22"/>
          <w:szCs w:val="22"/>
          <w:shd w:val="clear" w:color="auto" w:fill="FFFFFF"/>
          <w:lang w:eastAsia="zh-TW"/>
        </w:rPr>
        <w:t xml:space="preserve"> </w:t>
      </w:r>
      <w:proofErr w:type="spellStart"/>
      <w:r w:rsidRPr="00597E7B">
        <w:rPr>
          <w:rFonts w:eastAsia="新細明體" w:cs="Calibri"/>
          <w:b/>
          <w:bCs/>
          <w:sz w:val="22"/>
          <w:szCs w:val="22"/>
          <w:shd w:val="clear" w:color="auto" w:fill="FFFFFF"/>
          <w:lang w:eastAsia="zh-TW"/>
        </w:rPr>
        <w:t>Samtec</w:t>
      </w:r>
      <w:proofErr w:type="spellEnd"/>
      <w:r w:rsidRPr="00597E7B">
        <w:rPr>
          <w:rFonts w:eastAsia="新細明體" w:cs="Calibri"/>
          <w:b/>
          <w:bCs/>
          <w:sz w:val="22"/>
          <w:szCs w:val="22"/>
          <w:shd w:val="clear" w:color="auto" w:fill="FFFFFF"/>
          <w:lang w:eastAsia="zh-TW"/>
        </w:rPr>
        <w:t>, Inc.:</w:t>
      </w:r>
      <w:r w:rsidRPr="00597E7B">
        <w:rPr>
          <w:rFonts w:eastAsia="新細明體" w:cs="Calibri"/>
          <w:bCs/>
          <w:sz w:val="22"/>
          <w:szCs w:val="22"/>
          <w:shd w:val="clear" w:color="auto" w:fill="FFFFFF"/>
          <w:lang w:eastAsia="zh-TW"/>
        </w:rPr>
        <w:t xml:space="preserve">  </w:t>
      </w:r>
      <w:proofErr w:type="spellStart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Samtec</w:t>
      </w:r>
      <w:proofErr w:type="spellEnd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成立於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1976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年，是一家營收達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7.13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億美元之多樣化電子互連方案的私人控股全球製造商，產品涵蓋高速板對板、高速電纜、</w:t>
      </w:r>
      <w:proofErr w:type="gramStart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中板和</w:t>
      </w:r>
      <w:proofErr w:type="gramEnd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面板光學、柔性堆疊和微型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/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堅固的零組件和電纜，以及精</w:t>
      </w:r>
      <w:proofErr w:type="gramStart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準</w:t>
      </w:r>
      <w:proofErr w:type="gramEnd"/>
      <w:r w:rsidRPr="00597E7B">
        <w:rPr>
          <w:rFonts w:eastAsia="新細明體" w:cs="Calibri"/>
          <w:sz w:val="22"/>
          <w:szCs w:val="22"/>
          <w:lang w:eastAsia="zh-TW"/>
        </w:rPr>
        <w:t>RF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。</w:t>
      </w:r>
      <w:proofErr w:type="spellStart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Samtec</w:t>
      </w:r>
      <w:proofErr w:type="spellEnd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技術中心專注於</w:t>
      </w:r>
      <w:proofErr w:type="gramStart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開發並精進</w:t>
      </w:r>
      <w:proofErr w:type="gramEnd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技術、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lastRenderedPageBreak/>
        <w:t>策略及產品，以提供效能與成本優勢，確保</w:t>
      </w:r>
      <w:proofErr w:type="gramStart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裸晶至</w:t>
      </w:r>
      <w:proofErr w:type="gramEnd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 xml:space="preserve"> 100 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公尺外的介面</w:t>
      </w:r>
      <w:proofErr w:type="gramStart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之間、</w:t>
      </w:r>
      <w:proofErr w:type="gramEnd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以及其間的所有互連點皆達到完整的系統最佳化。透過於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24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個不同國家的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33</w:t>
      </w:r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個據點，</w:t>
      </w:r>
      <w:proofErr w:type="spellStart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Samtec</w:t>
      </w:r>
      <w:proofErr w:type="spellEnd"/>
      <w:r w:rsidRPr="00597E7B">
        <w:rPr>
          <w:rFonts w:eastAsia="新細明體" w:cs="Calibri"/>
          <w:sz w:val="22"/>
          <w:szCs w:val="22"/>
          <w:shd w:val="clear" w:color="auto" w:fill="FFFFFF"/>
          <w:lang w:eastAsia="zh-TW"/>
        </w:rPr>
        <w:t>的全球能見度使其能提供無與倫比的客戶服務。</w:t>
      </w:r>
      <w:proofErr w:type="spellStart"/>
      <w:proofErr w:type="gramStart"/>
      <w:r w:rsidRPr="00597E7B">
        <w:rPr>
          <w:rFonts w:eastAsia="新細明體" w:cs="Calibri"/>
          <w:sz w:val="22"/>
          <w:szCs w:val="22"/>
          <w:shd w:val="clear" w:color="auto" w:fill="FFFFFF"/>
        </w:rPr>
        <w:t>更多資訊請參閱</w:t>
      </w:r>
      <w:proofErr w:type="spellEnd"/>
      <w:r w:rsidRPr="002A30BD">
        <w:rPr>
          <w:rFonts w:eastAsia="新細明體" w:cs="Calibri"/>
          <w:sz w:val="22"/>
          <w:szCs w:val="22"/>
        </w:rPr>
        <w:t> </w:t>
      </w:r>
      <w:hyperlink r:id="rId13" w:history="1">
        <w:r w:rsidRPr="002A30BD">
          <w:rPr>
            <w:rFonts w:eastAsia="新細明體" w:cs="Calibri"/>
            <w:color w:val="0000FF"/>
            <w:sz w:val="22"/>
            <w:szCs w:val="22"/>
            <w:u w:val="single"/>
          </w:rPr>
          <w:t>http://www.samtec.com</w:t>
        </w:r>
      </w:hyperlink>
      <w:r w:rsidRPr="00597E7B">
        <w:rPr>
          <w:rFonts w:eastAsia="新細明體" w:cs="Calibri"/>
          <w:sz w:val="22"/>
          <w:szCs w:val="22"/>
          <w:shd w:val="clear" w:color="auto" w:fill="FFFFFF"/>
        </w:rPr>
        <w:t>.</w:t>
      </w:r>
      <w:proofErr w:type="gramEnd"/>
      <w:r w:rsidRPr="00597E7B">
        <w:rPr>
          <w:rFonts w:eastAsia="新細明體" w:cs="Calibri"/>
          <w:sz w:val="22"/>
          <w:szCs w:val="22"/>
          <w:shd w:val="clear" w:color="auto" w:fill="FFFFFF"/>
        </w:rPr>
        <w:t xml:space="preserve">  </w:t>
      </w:r>
    </w:p>
    <w:p w14:paraId="672E4097" w14:textId="77777777" w:rsidR="008B6312" w:rsidRPr="002A30BD" w:rsidRDefault="008B6312" w:rsidP="008F43AA">
      <w:pPr>
        <w:rPr>
          <w:rFonts w:eastAsia="新細明體"/>
        </w:rPr>
      </w:pPr>
    </w:p>
    <w:p w14:paraId="7470CD20" w14:textId="77777777" w:rsidR="00054FE6" w:rsidRPr="002A30BD" w:rsidRDefault="002B5934" w:rsidP="008F43AA">
      <w:pPr>
        <w:rPr>
          <w:rFonts w:eastAsia="新細明體"/>
          <w:b/>
        </w:rPr>
      </w:pPr>
      <w:proofErr w:type="spellStart"/>
      <w:r w:rsidRPr="002A30BD">
        <w:rPr>
          <w:rFonts w:eastAsia="新細明體"/>
          <w:b/>
        </w:rPr>
        <w:t>Samtec</w:t>
      </w:r>
      <w:proofErr w:type="spellEnd"/>
      <w:r w:rsidRPr="002A30BD">
        <w:rPr>
          <w:rFonts w:eastAsia="新細明體"/>
          <w:b/>
        </w:rPr>
        <w:t>, Inc.</w:t>
      </w:r>
    </w:p>
    <w:p w14:paraId="267A3086" w14:textId="77777777" w:rsidR="00054FE6" w:rsidRPr="002A30BD" w:rsidRDefault="006A518D" w:rsidP="008F43AA">
      <w:pPr>
        <w:rPr>
          <w:rFonts w:eastAsia="新細明體"/>
          <w:b/>
        </w:rPr>
      </w:pPr>
      <w:r w:rsidRPr="002A30BD">
        <w:rPr>
          <w:rFonts w:eastAsia="新細明體"/>
          <w:b/>
        </w:rPr>
        <w:t>P.O. Box 114</w:t>
      </w:r>
      <w:r w:rsidR="00054FE6" w:rsidRPr="002A30BD">
        <w:rPr>
          <w:rFonts w:eastAsia="新細明體"/>
          <w:b/>
        </w:rPr>
        <w:t>7</w:t>
      </w:r>
    </w:p>
    <w:p w14:paraId="38A44DBC" w14:textId="77777777" w:rsidR="00054FE6" w:rsidRPr="002A30BD" w:rsidRDefault="006A518D" w:rsidP="008F43AA">
      <w:pPr>
        <w:rPr>
          <w:rFonts w:eastAsia="新細明體"/>
          <w:b/>
        </w:rPr>
      </w:pPr>
      <w:r w:rsidRPr="002A30BD">
        <w:rPr>
          <w:rFonts w:eastAsia="新細明體"/>
          <w:b/>
        </w:rPr>
        <w:t xml:space="preserve">New Albany, IN 47151-1147 </w:t>
      </w:r>
    </w:p>
    <w:p w14:paraId="124702F6" w14:textId="77777777" w:rsidR="00054FE6" w:rsidRPr="002A30BD" w:rsidRDefault="006A518D" w:rsidP="008F43AA">
      <w:pPr>
        <w:rPr>
          <w:rFonts w:eastAsia="新細明體"/>
          <w:b/>
        </w:rPr>
      </w:pPr>
      <w:r w:rsidRPr="002A30BD">
        <w:rPr>
          <w:rFonts w:eastAsia="新細明體"/>
          <w:b/>
        </w:rPr>
        <w:t xml:space="preserve">USA </w:t>
      </w:r>
    </w:p>
    <w:p w14:paraId="49494CCA" w14:textId="77777777" w:rsidR="00054FE6" w:rsidRPr="002A30BD" w:rsidRDefault="006A518D" w:rsidP="008F43AA">
      <w:pPr>
        <w:rPr>
          <w:rFonts w:eastAsia="新細明體"/>
          <w:b/>
        </w:rPr>
      </w:pPr>
      <w:r w:rsidRPr="002A30BD">
        <w:rPr>
          <w:rFonts w:eastAsia="新細明體"/>
          <w:b/>
        </w:rPr>
        <w:t>Phone:</w:t>
      </w:r>
      <w:r w:rsidR="00054FE6" w:rsidRPr="002A30BD">
        <w:rPr>
          <w:rFonts w:eastAsia="新細明體"/>
          <w:b/>
        </w:rPr>
        <w:t xml:space="preserve"> 1-800-SAMTEC-9 (800-726-8329)</w:t>
      </w:r>
    </w:p>
    <w:p w14:paraId="1C13CEC8" w14:textId="77777777" w:rsidR="001836B4" w:rsidRPr="002A30BD" w:rsidRDefault="006A518D" w:rsidP="008F43AA">
      <w:pPr>
        <w:rPr>
          <w:rFonts w:eastAsia="新細明體"/>
        </w:rPr>
      </w:pPr>
      <w:r w:rsidRPr="002A30BD">
        <w:rPr>
          <w:rFonts w:eastAsia="新細明體"/>
          <w:b/>
        </w:rPr>
        <w:t>www.samtec.com</w:t>
      </w:r>
    </w:p>
    <w:sectPr w:rsidR="001836B4" w:rsidRPr="002A30BD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5453" w14:textId="77777777" w:rsidR="00F603D3" w:rsidRDefault="00F603D3" w:rsidP="00046271">
      <w:r>
        <w:separator/>
      </w:r>
    </w:p>
  </w:endnote>
  <w:endnote w:type="continuationSeparator" w:id="0">
    <w:p w14:paraId="5E2A3CD4" w14:textId="77777777" w:rsidR="00F603D3" w:rsidRDefault="00F603D3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4495" w14:textId="77777777" w:rsidR="00F603D3" w:rsidRDefault="00F603D3" w:rsidP="00046271">
      <w:r>
        <w:separator/>
      </w:r>
    </w:p>
  </w:footnote>
  <w:footnote w:type="continuationSeparator" w:id="0">
    <w:p w14:paraId="2CAE28F0" w14:textId="77777777" w:rsidR="00F603D3" w:rsidRDefault="00F603D3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0C88"/>
    <w:rsid w:val="000016F6"/>
    <w:rsid w:val="00002006"/>
    <w:rsid w:val="00012591"/>
    <w:rsid w:val="00023733"/>
    <w:rsid w:val="0002382B"/>
    <w:rsid w:val="000256DC"/>
    <w:rsid w:val="000373AD"/>
    <w:rsid w:val="000452F4"/>
    <w:rsid w:val="00046271"/>
    <w:rsid w:val="000505BA"/>
    <w:rsid w:val="00052AB0"/>
    <w:rsid w:val="00054FE6"/>
    <w:rsid w:val="00074A3F"/>
    <w:rsid w:val="00084256"/>
    <w:rsid w:val="00092623"/>
    <w:rsid w:val="00096025"/>
    <w:rsid w:val="00097C41"/>
    <w:rsid w:val="000A2857"/>
    <w:rsid w:val="000A69E8"/>
    <w:rsid w:val="000C2D45"/>
    <w:rsid w:val="000E5271"/>
    <w:rsid w:val="000F4EB4"/>
    <w:rsid w:val="00101B22"/>
    <w:rsid w:val="00102CA8"/>
    <w:rsid w:val="001134AC"/>
    <w:rsid w:val="001220D3"/>
    <w:rsid w:val="001275EE"/>
    <w:rsid w:val="001308CB"/>
    <w:rsid w:val="00134B71"/>
    <w:rsid w:val="0014284B"/>
    <w:rsid w:val="00152E6B"/>
    <w:rsid w:val="0016356A"/>
    <w:rsid w:val="001730B2"/>
    <w:rsid w:val="001741C7"/>
    <w:rsid w:val="00176731"/>
    <w:rsid w:val="001836B4"/>
    <w:rsid w:val="00184C7A"/>
    <w:rsid w:val="00186C70"/>
    <w:rsid w:val="00190347"/>
    <w:rsid w:val="001A108E"/>
    <w:rsid w:val="001C19F1"/>
    <w:rsid w:val="001D1BE5"/>
    <w:rsid w:val="001D52FC"/>
    <w:rsid w:val="001F2CBB"/>
    <w:rsid w:val="00226FA7"/>
    <w:rsid w:val="0023344F"/>
    <w:rsid w:val="00234BC3"/>
    <w:rsid w:val="00240012"/>
    <w:rsid w:val="0024762D"/>
    <w:rsid w:val="002555D2"/>
    <w:rsid w:val="00255C37"/>
    <w:rsid w:val="00264DF5"/>
    <w:rsid w:val="002674F0"/>
    <w:rsid w:val="002A30BD"/>
    <w:rsid w:val="002A3CC6"/>
    <w:rsid w:val="002B2CA6"/>
    <w:rsid w:val="002B31A8"/>
    <w:rsid w:val="002B5934"/>
    <w:rsid w:val="002C3512"/>
    <w:rsid w:val="002C3E7A"/>
    <w:rsid w:val="002D0B6F"/>
    <w:rsid w:val="002D3D34"/>
    <w:rsid w:val="002D5174"/>
    <w:rsid w:val="002E26F1"/>
    <w:rsid w:val="002F4303"/>
    <w:rsid w:val="00304612"/>
    <w:rsid w:val="00342155"/>
    <w:rsid w:val="00365A30"/>
    <w:rsid w:val="0038089E"/>
    <w:rsid w:val="00393971"/>
    <w:rsid w:val="003971C8"/>
    <w:rsid w:val="003A04E0"/>
    <w:rsid w:val="003A3231"/>
    <w:rsid w:val="003B3154"/>
    <w:rsid w:val="003C242F"/>
    <w:rsid w:val="003E095D"/>
    <w:rsid w:val="003E38B6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1E69"/>
    <w:rsid w:val="004735DE"/>
    <w:rsid w:val="004754CD"/>
    <w:rsid w:val="00475EDE"/>
    <w:rsid w:val="0048543B"/>
    <w:rsid w:val="0048642D"/>
    <w:rsid w:val="00487AC6"/>
    <w:rsid w:val="0049164B"/>
    <w:rsid w:val="004B28B3"/>
    <w:rsid w:val="004B4B73"/>
    <w:rsid w:val="004D5F57"/>
    <w:rsid w:val="004F00B9"/>
    <w:rsid w:val="004F4D91"/>
    <w:rsid w:val="004F6794"/>
    <w:rsid w:val="005042DE"/>
    <w:rsid w:val="005058FB"/>
    <w:rsid w:val="0050773C"/>
    <w:rsid w:val="00520BB7"/>
    <w:rsid w:val="00521471"/>
    <w:rsid w:val="00534BE6"/>
    <w:rsid w:val="00540120"/>
    <w:rsid w:val="00542ACA"/>
    <w:rsid w:val="0054607D"/>
    <w:rsid w:val="00550B0A"/>
    <w:rsid w:val="00560BC6"/>
    <w:rsid w:val="005659DE"/>
    <w:rsid w:val="00584857"/>
    <w:rsid w:val="005867D6"/>
    <w:rsid w:val="00590914"/>
    <w:rsid w:val="00597E7B"/>
    <w:rsid w:val="005A4774"/>
    <w:rsid w:val="005B2862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4F5"/>
    <w:rsid w:val="00675E2D"/>
    <w:rsid w:val="0067721B"/>
    <w:rsid w:val="00680398"/>
    <w:rsid w:val="0069339E"/>
    <w:rsid w:val="006A518D"/>
    <w:rsid w:val="006B2601"/>
    <w:rsid w:val="006D22C9"/>
    <w:rsid w:val="006D25FB"/>
    <w:rsid w:val="006D5265"/>
    <w:rsid w:val="006E6F71"/>
    <w:rsid w:val="007054B2"/>
    <w:rsid w:val="00713252"/>
    <w:rsid w:val="0071540A"/>
    <w:rsid w:val="007165A0"/>
    <w:rsid w:val="00720DE3"/>
    <w:rsid w:val="00722338"/>
    <w:rsid w:val="0074152F"/>
    <w:rsid w:val="00745AB3"/>
    <w:rsid w:val="00763F1B"/>
    <w:rsid w:val="00790D43"/>
    <w:rsid w:val="007B7073"/>
    <w:rsid w:val="007C50E0"/>
    <w:rsid w:val="007C6CFF"/>
    <w:rsid w:val="007C71EB"/>
    <w:rsid w:val="007D6010"/>
    <w:rsid w:val="007F25E6"/>
    <w:rsid w:val="008007E0"/>
    <w:rsid w:val="0081024E"/>
    <w:rsid w:val="00811E36"/>
    <w:rsid w:val="008142D6"/>
    <w:rsid w:val="008333F7"/>
    <w:rsid w:val="00846793"/>
    <w:rsid w:val="008467F3"/>
    <w:rsid w:val="00851E60"/>
    <w:rsid w:val="00854481"/>
    <w:rsid w:val="00854FB6"/>
    <w:rsid w:val="008572C3"/>
    <w:rsid w:val="00863AED"/>
    <w:rsid w:val="00880D96"/>
    <w:rsid w:val="008A04FF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26777"/>
    <w:rsid w:val="00927277"/>
    <w:rsid w:val="0094785E"/>
    <w:rsid w:val="00955BB9"/>
    <w:rsid w:val="00956BA9"/>
    <w:rsid w:val="00970053"/>
    <w:rsid w:val="00985B19"/>
    <w:rsid w:val="009A2557"/>
    <w:rsid w:val="009C334C"/>
    <w:rsid w:val="009C516D"/>
    <w:rsid w:val="009E2982"/>
    <w:rsid w:val="009F3380"/>
    <w:rsid w:val="00A0046A"/>
    <w:rsid w:val="00A107AB"/>
    <w:rsid w:val="00A11821"/>
    <w:rsid w:val="00A27D66"/>
    <w:rsid w:val="00A30A05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4AC7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61BC5"/>
    <w:rsid w:val="00B6327A"/>
    <w:rsid w:val="00BA1821"/>
    <w:rsid w:val="00BB4009"/>
    <w:rsid w:val="00BB612A"/>
    <w:rsid w:val="00BD7624"/>
    <w:rsid w:val="00BF1CFF"/>
    <w:rsid w:val="00BF452A"/>
    <w:rsid w:val="00C15ECF"/>
    <w:rsid w:val="00C3195A"/>
    <w:rsid w:val="00C32433"/>
    <w:rsid w:val="00C3422E"/>
    <w:rsid w:val="00C37572"/>
    <w:rsid w:val="00C52F15"/>
    <w:rsid w:val="00C6406C"/>
    <w:rsid w:val="00C6658E"/>
    <w:rsid w:val="00C924EF"/>
    <w:rsid w:val="00CB0BCB"/>
    <w:rsid w:val="00CC2122"/>
    <w:rsid w:val="00CC2C19"/>
    <w:rsid w:val="00CF775A"/>
    <w:rsid w:val="00D15355"/>
    <w:rsid w:val="00D241F2"/>
    <w:rsid w:val="00D24CAF"/>
    <w:rsid w:val="00D36665"/>
    <w:rsid w:val="00D379C7"/>
    <w:rsid w:val="00D37FEB"/>
    <w:rsid w:val="00D40813"/>
    <w:rsid w:val="00D462DF"/>
    <w:rsid w:val="00D55703"/>
    <w:rsid w:val="00D5796F"/>
    <w:rsid w:val="00D63C45"/>
    <w:rsid w:val="00D7430A"/>
    <w:rsid w:val="00D86B26"/>
    <w:rsid w:val="00D9312C"/>
    <w:rsid w:val="00DA0F7C"/>
    <w:rsid w:val="00DA4EAA"/>
    <w:rsid w:val="00DC54CB"/>
    <w:rsid w:val="00DC5CE8"/>
    <w:rsid w:val="00DC6FAD"/>
    <w:rsid w:val="00DF1C47"/>
    <w:rsid w:val="00E30F10"/>
    <w:rsid w:val="00E3268A"/>
    <w:rsid w:val="00E34B0F"/>
    <w:rsid w:val="00E5263A"/>
    <w:rsid w:val="00E55AB4"/>
    <w:rsid w:val="00E5773B"/>
    <w:rsid w:val="00E71DD0"/>
    <w:rsid w:val="00E821FD"/>
    <w:rsid w:val="00E851A3"/>
    <w:rsid w:val="00EA07F9"/>
    <w:rsid w:val="00EA7C91"/>
    <w:rsid w:val="00EB3435"/>
    <w:rsid w:val="00EC156C"/>
    <w:rsid w:val="00ED57EE"/>
    <w:rsid w:val="00EF10C1"/>
    <w:rsid w:val="00EF198C"/>
    <w:rsid w:val="00F005E8"/>
    <w:rsid w:val="00F0083A"/>
    <w:rsid w:val="00F008B0"/>
    <w:rsid w:val="00F0469E"/>
    <w:rsid w:val="00F25161"/>
    <w:rsid w:val="00F326B3"/>
    <w:rsid w:val="00F4218D"/>
    <w:rsid w:val="00F54543"/>
    <w:rsid w:val="00F54843"/>
    <w:rsid w:val="00F603D3"/>
    <w:rsid w:val="00F770BC"/>
    <w:rsid w:val="00F861AE"/>
    <w:rsid w:val="00F86DBA"/>
    <w:rsid w:val="00FA0C5D"/>
    <w:rsid w:val="00FB3FCC"/>
    <w:rsid w:val="00FB554D"/>
    <w:rsid w:val="00FC0E21"/>
    <w:rsid w:val="00FD1787"/>
    <w:rsid w:val="00FD35E9"/>
    <w:rsid w:val="00FE17A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66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6257A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625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tsAndBoards@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tec.com/25g-28g-firefly-fmc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uddendocs.samtec.com/notesandwhitepapers/samtec-firefly-fmcp-kit-product-brie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thew.burns@samte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ECBD-14C2-418C-87E1-2A49F5D9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ALICE</cp:lastModifiedBy>
  <cp:revision>13</cp:revision>
  <cp:lastPrinted>2016-09-23T16:32:00Z</cp:lastPrinted>
  <dcterms:created xsi:type="dcterms:W3CDTF">2018-08-03T06:09:00Z</dcterms:created>
  <dcterms:modified xsi:type="dcterms:W3CDTF">2018-08-03T07:33:00Z</dcterms:modified>
</cp:coreProperties>
</file>