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68A0" w14:textId="791A34AA" w:rsidR="004F4D91" w:rsidRDefault="004F4D91" w:rsidP="004F4D91">
      <w:pPr>
        <w:widowControl w:val="0"/>
        <w:autoSpaceDE w:val="0"/>
        <w:autoSpaceDN w:val="0"/>
        <w:adjustRightInd w:val="0"/>
        <w:rPr>
          <w:rFonts w:cs="Times"/>
          <w:b/>
          <w:bCs/>
        </w:rPr>
      </w:pPr>
      <w:r>
        <w:rPr>
          <w:b/>
          <w:bCs/>
        </w:rPr>
        <w:t>ZU</w:t>
      </w:r>
      <w:r w:rsidR="00970F8E">
        <w:rPr>
          <w:b/>
          <w:bCs/>
        </w:rPr>
        <w:t>R SOFORTIGEN VERÖFFENTLICHUNG</w:t>
      </w:r>
      <w:r w:rsidR="00970F8E">
        <w:rPr>
          <w:b/>
          <w:bCs/>
        </w:rPr>
        <w:tab/>
      </w:r>
      <w:bookmarkStart w:id="0" w:name="_GoBack"/>
      <w:bookmarkEnd w:id="0"/>
      <w:r>
        <w:rPr>
          <w:b/>
          <w:bCs/>
        </w:rPr>
        <w:t>KONTAKT</w:t>
      </w:r>
    </w:p>
    <w:p w14:paraId="6612E27D" w14:textId="3AAC11F1" w:rsidR="004F4D91" w:rsidRPr="00BC1573" w:rsidRDefault="003C3E9F" w:rsidP="004F4D91">
      <w:pPr>
        <w:widowControl w:val="0"/>
        <w:autoSpaceDE w:val="0"/>
        <w:autoSpaceDN w:val="0"/>
        <w:adjustRightInd w:val="0"/>
        <w:ind w:left="4320" w:firstLine="720"/>
        <w:rPr>
          <w:rFonts w:cs="Times New Roman"/>
          <w:color w:val="FF0000"/>
        </w:rPr>
      </w:pPr>
      <w:r>
        <w:t>David Givens</w:t>
      </w:r>
    </w:p>
    <w:p w14:paraId="7D87CAF8" w14:textId="5E9B138D" w:rsidR="004F4D91" w:rsidRPr="003C3E9F" w:rsidRDefault="004F4D91" w:rsidP="004F4D91">
      <w:pPr>
        <w:widowControl w:val="0"/>
        <w:autoSpaceDE w:val="0"/>
        <w:autoSpaceDN w:val="0"/>
        <w:adjustRightInd w:val="0"/>
        <w:ind w:left="3600" w:firstLine="720"/>
        <w:rPr>
          <w:rFonts w:cs="Times New Roman"/>
          <w:color w:val="FF0000"/>
        </w:rPr>
      </w:pPr>
      <w:r>
        <w:rPr>
          <w:color w:val="FF0000"/>
        </w:rPr>
        <w:tab/>
      </w:r>
      <w:hyperlink r:id="rId8" w:history="1">
        <w:r>
          <w:rPr>
            <w:rStyle w:val="Hyperlink"/>
          </w:rPr>
          <w:t>david.givens@samtec.com</w:t>
        </w:r>
      </w:hyperlink>
    </w:p>
    <w:p w14:paraId="5D828C12" w14:textId="60330544" w:rsidR="004F4D91" w:rsidRPr="003C3E9F" w:rsidRDefault="004F4D91" w:rsidP="004F4D91">
      <w:pPr>
        <w:widowControl w:val="0"/>
        <w:autoSpaceDE w:val="0"/>
        <w:autoSpaceDN w:val="0"/>
        <w:adjustRightInd w:val="0"/>
        <w:ind w:left="3600" w:firstLine="720"/>
        <w:rPr>
          <w:rFonts w:cs="Times"/>
        </w:rPr>
      </w:pPr>
      <w:r>
        <w:rPr>
          <w:color w:val="FF0000"/>
        </w:rPr>
        <w:tab/>
      </w:r>
      <w:r>
        <w:t>+1-717-818-5759</w:t>
      </w:r>
    </w:p>
    <w:p w14:paraId="399D6405" w14:textId="77777777" w:rsidR="004F4D91" w:rsidRPr="003C3E9F" w:rsidRDefault="004F4D91" w:rsidP="00722338">
      <w:pPr>
        <w:rPr>
          <w:b/>
          <w:lang w:val="es-CO"/>
        </w:rPr>
      </w:pPr>
    </w:p>
    <w:p w14:paraId="4574FAC2" w14:textId="71ADDA28" w:rsidR="00722338" w:rsidRPr="003C3E9F" w:rsidRDefault="00722338" w:rsidP="00927277">
      <w:pPr>
        <w:rPr>
          <w:b/>
        </w:rPr>
      </w:pPr>
      <w:r>
        <w:rPr>
          <w:b/>
        </w:rPr>
        <w:t>[SAMTEC LOGO]</w:t>
      </w:r>
      <w:r>
        <w:rPr>
          <w:b/>
        </w:rPr>
        <w:tab/>
      </w:r>
      <w:r>
        <w:rPr>
          <w:b/>
        </w:rPr>
        <w:tab/>
      </w:r>
      <w:r>
        <w:rPr>
          <w:b/>
        </w:rPr>
        <w:tab/>
      </w:r>
      <w:r>
        <w:rPr>
          <w:b/>
        </w:rPr>
        <w:tab/>
      </w:r>
      <w:r>
        <w:rPr>
          <w:b/>
        </w:rPr>
        <w:tab/>
        <w:t>August 2018</w:t>
      </w:r>
    </w:p>
    <w:p w14:paraId="33C4C655" w14:textId="77777777" w:rsidR="00722338" w:rsidRPr="003C3E9F" w:rsidRDefault="00722338" w:rsidP="002D3D34">
      <w:pPr>
        <w:rPr>
          <w:lang w:val="es-CO"/>
        </w:rPr>
      </w:pPr>
    </w:p>
    <w:p w14:paraId="3D0D7E90" w14:textId="15F6B1B1" w:rsidR="00F123D0" w:rsidRPr="00FF3709" w:rsidRDefault="00F123D0" w:rsidP="00F123D0">
      <w:pPr>
        <w:jc w:val="center"/>
        <w:rPr>
          <w:rFonts w:cs="Arial"/>
          <w:b/>
          <w:shd w:val="clear" w:color="auto" w:fill="FFFFFF"/>
        </w:rPr>
      </w:pPr>
      <w:r>
        <w:rPr>
          <w:b/>
        </w:rPr>
        <w:t>Samtec gibt Fertigstellung des neuen VITA 57.4 FMC+ Standards bekannt</w:t>
      </w:r>
    </w:p>
    <w:p w14:paraId="49BD2637" w14:textId="77777777" w:rsidR="00F123D0" w:rsidRPr="00FF3709" w:rsidRDefault="00F123D0" w:rsidP="00F123D0">
      <w:pPr>
        <w:jc w:val="center"/>
        <w:rPr>
          <w:rFonts w:cs="Arial"/>
          <w:b/>
          <w:shd w:val="clear" w:color="auto" w:fill="FFFFFF"/>
        </w:rPr>
      </w:pPr>
    </w:p>
    <w:p w14:paraId="786FE5E4" w14:textId="51C5E2E2" w:rsidR="00F123D0" w:rsidRPr="00FF3709" w:rsidRDefault="003C3E9F" w:rsidP="00F123D0">
      <w:pPr>
        <w:jc w:val="center"/>
      </w:pPr>
      <w:r>
        <w:t>Bewährte SEARAY™-Steckverbinder bieten zuverlässige serielle Verbindung in rauen Umgebungen</w:t>
      </w:r>
    </w:p>
    <w:p w14:paraId="77D35AD4" w14:textId="77777777" w:rsidR="00F123D0" w:rsidRPr="00F54843" w:rsidRDefault="00F123D0" w:rsidP="00F123D0">
      <w:pPr>
        <w:rPr>
          <w:b/>
        </w:rPr>
      </w:pPr>
    </w:p>
    <w:p w14:paraId="6E62ED1E" w14:textId="7E5348D3" w:rsidR="00F123D0" w:rsidRPr="00950642" w:rsidRDefault="00F123D0" w:rsidP="00F123D0">
      <w:pPr>
        <w:rPr>
          <w:rFonts w:cs="Arial"/>
          <w:shd w:val="clear" w:color="auto" w:fill="FFFFFF"/>
        </w:rPr>
      </w:pPr>
      <w:r>
        <w:rPr>
          <w:b/>
          <w:color w:val="000000" w:themeColor="text1"/>
        </w:rPr>
        <w:t>New Albany, Indiana (USA):</w:t>
      </w:r>
      <w:r>
        <w:rPr>
          <w:color w:val="000000" w:themeColor="text1"/>
        </w:rPr>
        <w:t xml:space="preserve"> Samtec, ein in privater Hand befindliche</w:t>
      </w:r>
      <w:r w:rsidR="00140E91">
        <w:rPr>
          <w:color w:val="000000" w:themeColor="text1"/>
        </w:rPr>
        <w:t xml:space="preserve">s Unternehmen mit einem Jahresumsatz von </w:t>
      </w:r>
      <w:r w:rsidR="00570660">
        <w:rPr>
          <w:color w:val="000000" w:themeColor="text1"/>
        </w:rPr>
        <w:t>713 Mio. USD und</w:t>
      </w:r>
      <w:r>
        <w:rPr>
          <w:color w:val="000000" w:themeColor="text1"/>
        </w:rPr>
        <w:t xml:space="preserve"> globaler Hersteller eines breitgefächerten Angebots an elektronischen Verbindungslösungen, unterstützt als ANSI/VITA-Member stolz die Einführung des neuen Standards ANSI/VITA 57.4-2018 </w:t>
      </w:r>
      <w:r w:rsidR="006D56D0">
        <w:rPr>
          <w:color w:val="000000" w:themeColor="text1"/>
        </w:rPr>
        <w:t>„</w:t>
      </w:r>
      <w:r>
        <w:rPr>
          <w:color w:val="000000" w:themeColor="text1"/>
        </w:rPr>
        <w:t>FPGA Mezzanine Card Plus</w:t>
      </w:r>
      <w:r w:rsidR="006D56D0">
        <w:rPr>
          <w:color w:val="000000" w:themeColor="text1"/>
        </w:rPr>
        <w:t>“</w:t>
      </w:r>
      <w:r>
        <w:rPr>
          <w:color w:val="000000" w:themeColor="text1"/>
        </w:rPr>
        <w:t>. VITA 57.4, auch als FMC+ bekannt, erweitert die in ANSI/VITA 57.1 FMC spezifizierten I/O-</w:t>
      </w:r>
      <w:r w:rsidR="001E78C2">
        <w:rPr>
          <w:color w:val="000000" w:themeColor="text1"/>
        </w:rPr>
        <w:t>Fähigkeiten</w:t>
      </w:r>
      <w:r>
        <w:rPr>
          <w:color w:val="000000" w:themeColor="text1"/>
        </w:rPr>
        <w:t xml:space="preserve"> durch die Aufnahme zwei neuer Steckverbindertypen mit höheren Datenübertragungsraten. </w:t>
      </w:r>
    </w:p>
    <w:p w14:paraId="642F7B54" w14:textId="3F80A47A" w:rsidR="00F123D0" w:rsidRPr="00F123D0" w:rsidRDefault="00F123D0" w:rsidP="00F123D0">
      <w:pPr>
        <w:rPr>
          <w:color w:val="000000" w:themeColor="text1"/>
        </w:rPr>
      </w:pPr>
    </w:p>
    <w:p w14:paraId="0C9B20DB" w14:textId="05CAE5BD" w:rsidR="00F123D0" w:rsidRPr="00F123D0" w:rsidRDefault="00BF659A" w:rsidP="00F123D0">
      <w:pPr>
        <w:rPr>
          <w:color w:val="000000" w:themeColor="text1"/>
        </w:rPr>
      </w:pPr>
      <w:r>
        <w:rPr>
          <w:color w:val="000000" w:themeColor="text1"/>
        </w:rPr>
        <w:t>FMC+ Module bieten ein standardisiertes Tochterkartenformat, das oft in FPGA-Entwicklungslösungen und von COTS-Herstellern eingesetzt wird.  Durch Eigenschaften wie hohe Kompaktheit und anwenderprogrammierbare Kontakte überzeugt FMC+ den Endanwender mit attraktiven Merkmalen, ohne dabei auf die modulare Auslegung zu verzichten.  Zusätzlich zur Abwärtskompatibilität zum FMC-Standard erweitert FMC+ die Fähigkeiten in den Bereichen Rechenleistung und Bandbreite – und alles im selben Formfaktor wie FMC.</w:t>
      </w:r>
    </w:p>
    <w:p w14:paraId="36483525" w14:textId="53DC454C" w:rsidR="00F123D0" w:rsidRPr="00F123D0" w:rsidRDefault="00F123D0" w:rsidP="00F123D0">
      <w:pPr>
        <w:rPr>
          <w:color w:val="000000" w:themeColor="text1"/>
        </w:rPr>
      </w:pPr>
    </w:p>
    <w:p w14:paraId="0B2BA024" w14:textId="61FD2819" w:rsidR="00F123D0" w:rsidRPr="00F123D0" w:rsidRDefault="00F123D0" w:rsidP="00F123D0">
      <w:pPr>
        <w:rPr>
          <w:color w:val="000000" w:themeColor="text1"/>
        </w:rPr>
      </w:pPr>
      <w:r>
        <w:rPr>
          <w:color w:val="000000" w:themeColor="text1"/>
        </w:rPr>
        <w:t xml:space="preserve">Die geraden SEARAY™-Steckverbinder von Samtec werden im Standard VITA 57.4 angeboten, der Stapelhöhen von 8,5 mm und 10 mm spezifiziert. Der SEARAY™ ist geeignet für Übertragungsraten bis 28 Gbit/s, überzeugt durch geringe Steck- und Ziehkräfte und bietet außerdem mit Lot vorbeschichtete Anschlüsse.  Ebenfalls wird im Standard FMC+ die Verwendung eines optionalen Erweiterungssteckverbinders spezifiziert (High Serial Pin Connector extension, oder HSPCe).  Durch den Einsatz dieser Erweiterungssteckverbinder </w:t>
      </w:r>
      <w:r w:rsidR="006D56D0">
        <w:rPr>
          <w:color w:val="000000" w:themeColor="text1"/>
        </w:rPr>
        <w:t>wird</w:t>
      </w:r>
      <w:r>
        <w:rPr>
          <w:color w:val="000000" w:themeColor="text1"/>
        </w:rPr>
        <w:t xml:space="preserve"> die Gesamtkontaktzahl um 80 Kontakte </w:t>
      </w:r>
      <w:r w:rsidR="006D56D0">
        <w:rPr>
          <w:color w:val="000000" w:themeColor="text1"/>
        </w:rPr>
        <w:t xml:space="preserve">in einer 4 x 20-Anordnung </w:t>
      </w:r>
      <w:r>
        <w:rPr>
          <w:color w:val="000000" w:themeColor="text1"/>
        </w:rPr>
        <w:t xml:space="preserve">erhöht.  So </w:t>
      </w:r>
      <w:r w:rsidR="001E78C2">
        <w:rPr>
          <w:color w:val="000000" w:themeColor="text1"/>
        </w:rPr>
        <w:t>wird</w:t>
      </w:r>
      <w:r>
        <w:rPr>
          <w:color w:val="000000" w:themeColor="text1"/>
        </w:rPr>
        <w:t xml:space="preserve"> die Datenübertragungsrate </w:t>
      </w:r>
      <w:r w:rsidR="006D56D0">
        <w:rPr>
          <w:color w:val="000000" w:themeColor="text1"/>
        </w:rPr>
        <w:t xml:space="preserve">über Vollduplexkanäle </w:t>
      </w:r>
      <w:r>
        <w:rPr>
          <w:color w:val="000000" w:themeColor="text1"/>
        </w:rPr>
        <w:t xml:space="preserve">von 28 Gbit/s auf 32 Gbit/s </w:t>
      </w:r>
      <w:r w:rsidR="006D56D0">
        <w:rPr>
          <w:color w:val="000000" w:themeColor="text1"/>
        </w:rPr>
        <w:t>gesteigert</w:t>
      </w:r>
      <w:r>
        <w:rPr>
          <w:color w:val="000000" w:themeColor="text1"/>
        </w:rPr>
        <w:t>.  Der erweiterte SEARAY™-Steckverbinder wurde ausgewählt, weil er nicht nur die FPGA-Tochterkartenspezifikation VITA 57.1 problemlos erfüllt, sondern auch aufgrund seiner hohen Übertragungsrate und robusten Konstruktion.</w:t>
      </w:r>
    </w:p>
    <w:p w14:paraId="23AB346F" w14:textId="0C2A06FD" w:rsidR="00F123D0" w:rsidRPr="00F123D0" w:rsidRDefault="00F123D0" w:rsidP="00F123D0">
      <w:pPr>
        <w:rPr>
          <w:color w:val="000000" w:themeColor="text1"/>
        </w:rPr>
      </w:pPr>
    </w:p>
    <w:p w14:paraId="5164EA7E" w14:textId="470ED543" w:rsidR="00A752EE" w:rsidRDefault="00A752EE" w:rsidP="00A752EE">
      <w:r>
        <w:t>„Samtec ist stolz, die FMC-Plus-Steckverbinderlösung der nächsten Generation anbieten zu können“, sagt David Givens, der Standards Director bei Samtec.  „Der angepasste SEARAY™ ist uneingeschränkt zuverlässig</w:t>
      </w:r>
      <w:r w:rsidR="001E78C2">
        <w:t xml:space="preserve"> und</w:t>
      </w:r>
      <w:r>
        <w:t xml:space="preserve"> bietet FPGA-Entwicklern </w:t>
      </w:r>
      <w:r>
        <w:lastRenderedPageBreak/>
        <w:t>wie auch VITA-Hardware-Anwendern beträchtliche Flexibilität bei höchstmöglicher Signalintegrität.“</w:t>
      </w:r>
    </w:p>
    <w:p w14:paraId="6D800C64" w14:textId="187A26F8" w:rsidR="00F123D0" w:rsidRPr="00F123D0" w:rsidRDefault="00F123D0" w:rsidP="00F123D0">
      <w:pPr>
        <w:rPr>
          <w:color w:val="000000" w:themeColor="text1"/>
        </w:rPr>
      </w:pPr>
    </w:p>
    <w:p w14:paraId="79ADA84D" w14:textId="5E3AC489" w:rsidR="00F123D0" w:rsidRDefault="00F123D0" w:rsidP="00F123D0">
      <w:pPr>
        <w:rPr>
          <w:color w:val="000000" w:themeColor="text1"/>
        </w:rPr>
      </w:pPr>
      <w:r>
        <w:t xml:space="preserve">Für weiterführende Informationen zum gesamten Angebot </w:t>
      </w:r>
      <w:r>
        <w:rPr>
          <w:color w:val="000000" w:themeColor="text1"/>
        </w:rPr>
        <w:t xml:space="preserve">an VITA 57,4 FMC+- oder SEARAY™-Tochterkarten-Lösungen von Samtec schreiben Sie bitte eine E-Mail an unsere Fachabteilung unter </w:t>
      </w:r>
      <w:hyperlink r:id="rId9" w:history="1">
        <w:r>
          <w:rPr>
            <w:rStyle w:val="Hyperlink"/>
          </w:rPr>
          <w:t>FMC@samtec.com</w:t>
        </w:r>
      </w:hyperlink>
      <w:r>
        <w:rPr>
          <w:color w:val="000000" w:themeColor="text1"/>
        </w:rPr>
        <w:t xml:space="preserve"> oder besuchen Sie </w:t>
      </w:r>
      <w:hyperlink r:id="rId10" w:history="1">
        <w:r>
          <w:rPr>
            <w:rStyle w:val="Hyperlink"/>
          </w:rPr>
          <w:t>https://www.samtec.com/standards/vita/fmc-plus</w:t>
        </w:r>
      </w:hyperlink>
      <w:r>
        <w:t xml:space="preserve">. </w:t>
      </w:r>
    </w:p>
    <w:p w14:paraId="20E639AC" w14:textId="77777777" w:rsidR="00612064" w:rsidRDefault="00612064" w:rsidP="00841CD9">
      <w:pPr>
        <w:rPr>
          <w:color w:val="000000" w:themeColor="text1"/>
        </w:rPr>
      </w:pPr>
    </w:p>
    <w:p w14:paraId="50722623" w14:textId="77777777" w:rsidR="00F123D0" w:rsidRDefault="00F123D0" w:rsidP="00F123D0">
      <w:pPr>
        <w:rPr>
          <w:b/>
        </w:rPr>
      </w:pPr>
    </w:p>
    <w:p w14:paraId="2D18B513" w14:textId="77777777" w:rsidR="00FD145E" w:rsidRDefault="00FD145E" w:rsidP="00F123D0">
      <w:pPr>
        <w:rPr>
          <w:b/>
        </w:rPr>
      </w:pPr>
    </w:p>
    <w:p w14:paraId="649C5768" w14:textId="77777777" w:rsidR="00FD145E" w:rsidRPr="00365C16" w:rsidRDefault="00FD145E" w:rsidP="00FD145E">
      <w:pPr>
        <w:rPr>
          <w:sz w:val="16"/>
          <w:szCs w:val="16"/>
        </w:rPr>
      </w:pPr>
      <w:r>
        <w:rPr>
          <w:sz w:val="16"/>
          <w:szCs w:val="16"/>
        </w:rPr>
        <w:t>Die Bildmarken PCI-SIG®, PCI Express® und PCIe® sind eingetragene Warenzeichen und/oder unregistrierte Dienstleistungsmarken der PCI-SIG.</w:t>
      </w:r>
    </w:p>
    <w:p w14:paraId="6D000F77" w14:textId="77777777" w:rsidR="00FD145E" w:rsidRDefault="00FD145E" w:rsidP="00F123D0">
      <w:pPr>
        <w:rPr>
          <w:b/>
        </w:rPr>
      </w:pPr>
    </w:p>
    <w:p w14:paraId="43F457B4" w14:textId="1DB5545D" w:rsidR="00054FE6" w:rsidRPr="00F123D0" w:rsidRDefault="00D241F2" w:rsidP="00F123D0">
      <w:r>
        <w:rPr>
          <w:b/>
        </w:rPr>
        <w:t xml:space="preserve">Über Samtec </w:t>
      </w:r>
    </w:p>
    <w:p w14:paraId="613CBA2C" w14:textId="17BE1B07" w:rsidR="00F35A72" w:rsidRPr="00684CCE" w:rsidRDefault="008B6312" w:rsidP="00684CCE">
      <w:pPr>
        <w:spacing w:before="100" w:beforeAutospacing="1" w:after="100" w:afterAutospacing="1"/>
        <w:rPr>
          <w:rFonts w:cs="Arial"/>
          <w:shd w:val="clear" w:color="auto" w:fill="FFFFFF"/>
        </w:rPr>
      </w:pPr>
      <w:r>
        <w:rPr>
          <w:shd w:val="clear" w:color="auto" w:fill="FFFFFF"/>
        </w:rPr>
        <w:t xml:space="preserve">Das 1976 gegründete Privatunternehmen Samtec </w:t>
      </w:r>
      <w:r w:rsidR="001E78C2">
        <w:rPr>
          <w:shd w:val="clear" w:color="auto" w:fill="FFFFFF"/>
        </w:rPr>
        <w:t xml:space="preserve">mit einem Jahresumsatz von 713 Millionen US-Dollar </w:t>
      </w:r>
      <w:r>
        <w:rPr>
          <w:shd w:val="clear" w:color="auto" w:fill="FFFFFF"/>
        </w:rPr>
        <w:t xml:space="preserve">ist ein weltweit agierender Hersteller einer breiten Palette an elektronischen Steckverbindungen. Dazu gehören IC-zu-Board und IC-Packaging, Hochgeschwindigkeits-Board-to-Board, Hochgeschwindigkeitskabel, Mid-Board- und Panel-Optiken sowie flexibel stapelbare, robuste und Mikro-Bauelemente und -Kabel. In unseren Samtec Technology Centers werden Technologien, Strategien und Produkte entwickelt und weiterentwickelt, um sowohl die Leistung als auch die Kosten eines Systems vom nackten Chip bis zu einer 100 Meter entfernten Schnittstelle zu optimieren – und alle Verbindungspunkte dazwischen. Mit 33 Standorten in 18 verschiedenen Ländern macht die globale Präsenz von Samtec den unerreichten Kundendienst möglich. </w:t>
      </w:r>
      <w:r>
        <w:t xml:space="preserve">Weiterführende Informationen finden Sie auf </w:t>
      </w:r>
      <w:hyperlink r:id="rId11" w:history="1">
        <w:r>
          <w:rPr>
            <w:rStyle w:val="Hyperlink"/>
            <w:shd w:val="clear" w:color="auto" w:fill="FFFFFF"/>
          </w:rPr>
          <w:t>http://www.samtec.com</w:t>
        </w:r>
      </w:hyperlink>
      <w:r>
        <w:t>.</w:t>
      </w:r>
      <w:r>
        <w:rPr>
          <w:shd w:val="clear" w:color="auto" w:fill="FFFFFF"/>
        </w:rPr>
        <w:t xml:space="preserve"> </w:t>
      </w:r>
    </w:p>
    <w:p w14:paraId="2C3E5836" w14:textId="49076C8D" w:rsidR="00054FE6" w:rsidRPr="00365A30" w:rsidRDefault="002B5934" w:rsidP="00CB30CF">
      <w:pPr>
        <w:outlineLvl w:val="0"/>
        <w:rPr>
          <w:b/>
        </w:rPr>
      </w:pPr>
      <w:r>
        <w:rPr>
          <w:b/>
        </w:rPr>
        <w:t>Samtec, Inc.</w:t>
      </w:r>
    </w:p>
    <w:p w14:paraId="21C4062F" w14:textId="77777777" w:rsidR="00054FE6" w:rsidRPr="00970F8E" w:rsidRDefault="006A518D" w:rsidP="00CB30CF">
      <w:pPr>
        <w:outlineLvl w:val="0"/>
        <w:rPr>
          <w:b/>
          <w:lang w:val="en-US"/>
        </w:rPr>
      </w:pPr>
      <w:r w:rsidRPr="00970F8E">
        <w:rPr>
          <w:b/>
          <w:lang w:val="en-US"/>
        </w:rPr>
        <w:t>P.O. Box 1147</w:t>
      </w:r>
    </w:p>
    <w:p w14:paraId="75840EE7" w14:textId="77777777" w:rsidR="00054FE6" w:rsidRPr="00970F8E" w:rsidRDefault="006A518D" w:rsidP="00CB30CF">
      <w:pPr>
        <w:outlineLvl w:val="0"/>
        <w:rPr>
          <w:b/>
          <w:lang w:val="en-US"/>
        </w:rPr>
      </w:pPr>
      <w:r w:rsidRPr="00970F8E">
        <w:rPr>
          <w:b/>
          <w:lang w:val="en-US"/>
        </w:rPr>
        <w:t xml:space="preserve">New Albany, IN 47151-1147 </w:t>
      </w:r>
    </w:p>
    <w:p w14:paraId="1A171281" w14:textId="663CB0AC" w:rsidR="00054FE6" w:rsidRPr="00970F8E" w:rsidRDefault="006A518D" w:rsidP="00CB30CF">
      <w:pPr>
        <w:outlineLvl w:val="0"/>
        <w:rPr>
          <w:b/>
          <w:lang w:val="sv-SE"/>
        </w:rPr>
      </w:pPr>
      <w:r w:rsidRPr="00970F8E">
        <w:rPr>
          <w:b/>
          <w:lang w:val="sv-SE"/>
        </w:rPr>
        <w:t xml:space="preserve">USA </w:t>
      </w:r>
    </w:p>
    <w:p w14:paraId="31A3CA67" w14:textId="77777777" w:rsidR="00054FE6" w:rsidRPr="00970F8E" w:rsidRDefault="006A518D" w:rsidP="00CB30CF">
      <w:pPr>
        <w:outlineLvl w:val="0"/>
        <w:rPr>
          <w:b/>
          <w:lang w:val="sv-SE"/>
        </w:rPr>
      </w:pPr>
      <w:r w:rsidRPr="00970F8E">
        <w:rPr>
          <w:b/>
          <w:lang w:val="sv-SE"/>
        </w:rPr>
        <w:t>Telefon: 1-800-SAMTEC-9 (800-726-8329)</w:t>
      </w:r>
    </w:p>
    <w:p w14:paraId="0740C871" w14:textId="23D5A846" w:rsidR="00EA1C21" w:rsidRPr="00970F8E" w:rsidRDefault="00970F8E" w:rsidP="007C3B42">
      <w:pPr>
        <w:rPr>
          <w:color w:val="0000FF" w:themeColor="hyperlink"/>
          <w:u w:val="single"/>
          <w:lang w:val="sv-SE"/>
        </w:rPr>
      </w:pPr>
      <w:hyperlink r:id="rId12" w:history="1">
        <w:r w:rsidR="00EA74A0" w:rsidRPr="00970F8E">
          <w:rPr>
            <w:rStyle w:val="Hyperlink"/>
            <w:lang w:val="sv-SE"/>
          </w:rPr>
          <w:t>www.samtec.com</w:t>
        </w:r>
      </w:hyperlink>
    </w:p>
    <w:sectPr w:rsidR="00EA1C21" w:rsidRPr="00970F8E"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E8DB8" w14:textId="77777777" w:rsidR="000C6177" w:rsidRDefault="000C6177" w:rsidP="00046271">
      <w:r>
        <w:separator/>
      </w:r>
    </w:p>
  </w:endnote>
  <w:endnote w:type="continuationSeparator" w:id="0">
    <w:p w14:paraId="2A0F6B40" w14:textId="77777777" w:rsidR="000C6177" w:rsidRDefault="000C6177"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632B9" w14:textId="77777777" w:rsidR="000C6177" w:rsidRDefault="000C6177" w:rsidP="00046271">
      <w:r>
        <w:separator/>
      </w:r>
    </w:p>
  </w:footnote>
  <w:footnote w:type="continuationSeparator" w:id="0">
    <w:p w14:paraId="3FED1DA6" w14:textId="77777777" w:rsidR="000C6177" w:rsidRDefault="000C6177"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sLS0NDU0NTEzMjFT0lEKTi0uzszPAykwrgUAmTk1BywAAAA="/>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B65"/>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1091"/>
    <w:rsid w:val="000A2857"/>
    <w:rsid w:val="000A69E8"/>
    <w:rsid w:val="000A6F2C"/>
    <w:rsid w:val="000C6177"/>
    <w:rsid w:val="000E1D15"/>
    <w:rsid w:val="000E5271"/>
    <w:rsid w:val="000E54E2"/>
    <w:rsid w:val="000E7D25"/>
    <w:rsid w:val="00101B22"/>
    <w:rsid w:val="00102CA8"/>
    <w:rsid w:val="001134AC"/>
    <w:rsid w:val="001220D3"/>
    <w:rsid w:val="00125106"/>
    <w:rsid w:val="001275EE"/>
    <w:rsid w:val="001305A5"/>
    <w:rsid w:val="001308CB"/>
    <w:rsid w:val="00134B71"/>
    <w:rsid w:val="00140E91"/>
    <w:rsid w:val="0014284B"/>
    <w:rsid w:val="0014491A"/>
    <w:rsid w:val="0014604F"/>
    <w:rsid w:val="00146EB8"/>
    <w:rsid w:val="00152E6B"/>
    <w:rsid w:val="0016356A"/>
    <w:rsid w:val="00172839"/>
    <w:rsid w:val="001730B2"/>
    <w:rsid w:val="001741C7"/>
    <w:rsid w:val="00176731"/>
    <w:rsid w:val="00176A3D"/>
    <w:rsid w:val="00177BAB"/>
    <w:rsid w:val="001836B4"/>
    <w:rsid w:val="0018491C"/>
    <w:rsid w:val="00184C7A"/>
    <w:rsid w:val="00186C70"/>
    <w:rsid w:val="00190347"/>
    <w:rsid w:val="001A108E"/>
    <w:rsid w:val="001A4053"/>
    <w:rsid w:val="001B0FC1"/>
    <w:rsid w:val="001C19F1"/>
    <w:rsid w:val="001C6AB7"/>
    <w:rsid w:val="001D1BE5"/>
    <w:rsid w:val="001D29AF"/>
    <w:rsid w:val="001D52FC"/>
    <w:rsid w:val="001E5E3D"/>
    <w:rsid w:val="001E78C2"/>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235D8"/>
    <w:rsid w:val="00342155"/>
    <w:rsid w:val="00343F56"/>
    <w:rsid w:val="0034734C"/>
    <w:rsid w:val="00355018"/>
    <w:rsid w:val="00365A30"/>
    <w:rsid w:val="00365C16"/>
    <w:rsid w:val="0038089E"/>
    <w:rsid w:val="00390A62"/>
    <w:rsid w:val="00393971"/>
    <w:rsid w:val="003971C8"/>
    <w:rsid w:val="003A04E0"/>
    <w:rsid w:val="003A2B5C"/>
    <w:rsid w:val="003A3231"/>
    <w:rsid w:val="003B3154"/>
    <w:rsid w:val="003C242F"/>
    <w:rsid w:val="003C35C1"/>
    <w:rsid w:val="003C3E9F"/>
    <w:rsid w:val="003D6A8C"/>
    <w:rsid w:val="003E095D"/>
    <w:rsid w:val="003E1DD1"/>
    <w:rsid w:val="003E38B6"/>
    <w:rsid w:val="003E7288"/>
    <w:rsid w:val="003F252B"/>
    <w:rsid w:val="003F45FE"/>
    <w:rsid w:val="003F51AD"/>
    <w:rsid w:val="003F5386"/>
    <w:rsid w:val="003F55B3"/>
    <w:rsid w:val="003F60E3"/>
    <w:rsid w:val="0040089D"/>
    <w:rsid w:val="00410B97"/>
    <w:rsid w:val="00415086"/>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B12D5"/>
    <w:rsid w:val="004B28B3"/>
    <w:rsid w:val="004B4B73"/>
    <w:rsid w:val="004B70AC"/>
    <w:rsid w:val="004D7D2A"/>
    <w:rsid w:val="004E2B41"/>
    <w:rsid w:val="004E446B"/>
    <w:rsid w:val="004F00B9"/>
    <w:rsid w:val="004F0D25"/>
    <w:rsid w:val="004F4D91"/>
    <w:rsid w:val="004F6794"/>
    <w:rsid w:val="005042DE"/>
    <w:rsid w:val="005058FB"/>
    <w:rsid w:val="0050773C"/>
    <w:rsid w:val="00513573"/>
    <w:rsid w:val="00520BB7"/>
    <w:rsid w:val="0052146D"/>
    <w:rsid w:val="00521471"/>
    <w:rsid w:val="0053473C"/>
    <w:rsid w:val="00534BE6"/>
    <w:rsid w:val="00540120"/>
    <w:rsid w:val="00542ACA"/>
    <w:rsid w:val="0054607D"/>
    <w:rsid w:val="00550598"/>
    <w:rsid w:val="00550B0A"/>
    <w:rsid w:val="00554F9D"/>
    <w:rsid w:val="00560BC6"/>
    <w:rsid w:val="00567401"/>
    <w:rsid w:val="00570660"/>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2759F"/>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339E"/>
    <w:rsid w:val="006A518D"/>
    <w:rsid w:val="006A5A31"/>
    <w:rsid w:val="006B2601"/>
    <w:rsid w:val="006D22C9"/>
    <w:rsid w:val="006D25FB"/>
    <w:rsid w:val="006D2AF9"/>
    <w:rsid w:val="006D5265"/>
    <w:rsid w:val="006D56D0"/>
    <w:rsid w:val="006E6E3D"/>
    <w:rsid w:val="007054B2"/>
    <w:rsid w:val="00713252"/>
    <w:rsid w:val="0071540A"/>
    <w:rsid w:val="007165A0"/>
    <w:rsid w:val="00720DE3"/>
    <w:rsid w:val="00722338"/>
    <w:rsid w:val="00724E72"/>
    <w:rsid w:val="00745AB3"/>
    <w:rsid w:val="00746A91"/>
    <w:rsid w:val="007529B7"/>
    <w:rsid w:val="00763F1B"/>
    <w:rsid w:val="00790D43"/>
    <w:rsid w:val="007937B7"/>
    <w:rsid w:val="00795B5A"/>
    <w:rsid w:val="007A5065"/>
    <w:rsid w:val="007B5EEA"/>
    <w:rsid w:val="007B6838"/>
    <w:rsid w:val="007B7073"/>
    <w:rsid w:val="007C3B42"/>
    <w:rsid w:val="007C71EB"/>
    <w:rsid w:val="007D07C4"/>
    <w:rsid w:val="007D5210"/>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6B1A"/>
    <w:rsid w:val="008F43AA"/>
    <w:rsid w:val="009042EB"/>
    <w:rsid w:val="00904897"/>
    <w:rsid w:val="00904C90"/>
    <w:rsid w:val="00905FD4"/>
    <w:rsid w:val="00911378"/>
    <w:rsid w:val="00912398"/>
    <w:rsid w:val="009160A1"/>
    <w:rsid w:val="009249C8"/>
    <w:rsid w:val="00925681"/>
    <w:rsid w:val="00926777"/>
    <w:rsid w:val="00927277"/>
    <w:rsid w:val="00941998"/>
    <w:rsid w:val="00943B8F"/>
    <w:rsid w:val="00943CC1"/>
    <w:rsid w:val="0094785E"/>
    <w:rsid w:val="00950642"/>
    <w:rsid w:val="00955BB9"/>
    <w:rsid w:val="00956BA9"/>
    <w:rsid w:val="009572DD"/>
    <w:rsid w:val="00970053"/>
    <w:rsid w:val="00970F8E"/>
    <w:rsid w:val="009721F6"/>
    <w:rsid w:val="0098207F"/>
    <w:rsid w:val="00983CD1"/>
    <w:rsid w:val="00985B19"/>
    <w:rsid w:val="00996DED"/>
    <w:rsid w:val="009A2557"/>
    <w:rsid w:val="009C334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52EE"/>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3714"/>
    <w:rsid w:val="00BD7624"/>
    <w:rsid w:val="00BD7B84"/>
    <w:rsid w:val="00BF0903"/>
    <w:rsid w:val="00BF1CFF"/>
    <w:rsid w:val="00BF452A"/>
    <w:rsid w:val="00BF659A"/>
    <w:rsid w:val="00C05573"/>
    <w:rsid w:val="00C07575"/>
    <w:rsid w:val="00C15ECF"/>
    <w:rsid w:val="00C24013"/>
    <w:rsid w:val="00C2637F"/>
    <w:rsid w:val="00C3195A"/>
    <w:rsid w:val="00C32433"/>
    <w:rsid w:val="00C3422E"/>
    <w:rsid w:val="00C37572"/>
    <w:rsid w:val="00C52F15"/>
    <w:rsid w:val="00C6658E"/>
    <w:rsid w:val="00C71E6F"/>
    <w:rsid w:val="00C731A3"/>
    <w:rsid w:val="00C82E7E"/>
    <w:rsid w:val="00C924EF"/>
    <w:rsid w:val="00CB0BCB"/>
    <w:rsid w:val="00CB30CF"/>
    <w:rsid w:val="00CC2122"/>
    <w:rsid w:val="00CC2C19"/>
    <w:rsid w:val="00CC7FAC"/>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D1BEC"/>
    <w:rsid w:val="00DE6BFE"/>
    <w:rsid w:val="00DE757D"/>
    <w:rsid w:val="00DF1C47"/>
    <w:rsid w:val="00E12229"/>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4A0"/>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4187"/>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45E"/>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EAE32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customStyle="1" w:styleId="UnresolvedMention">
    <w:name w:val="Unresolved Mention"/>
    <w:basedOn w:val="DefaultParagraphFont"/>
    <w:uiPriority w:val="99"/>
    <w:rsid w:val="00F12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15279056">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76757477">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160848">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200244535">
      <w:bodyDiv w:val="1"/>
      <w:marLeft w:val="0"/>
      <w:marRight w:val="0"/>
      <w:marTop w:val="0"/>
      <w:marBottom w:val="0"/>
      <w:divBdr>
        <w:top w:val="none" w:sz="0" w:space="0" w:color="auto"/>
        <w:left w:val="none" w:sz="0" w:space="0" w:color="auto"/>
        <w:bottom w:val="none" w:sz="0" w:space="0" w:color="auto"/>
        <w:right w:val="none" w:sz="0" w:space="0" w:color="auto"/>
      </w:divBdr>
    </w:div>
    <w:div w:id="136336362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5058789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standards/vita/fmc-plus" TargetMode="External"/><Relationship Id="rId4" Type="http://schemas.openxmlformats.org/officeDocument/2006/relationships/settings" Target="settings.xml"/><Relationship Id="rId9" Type="http://schemas.openxmlformats.org/officeDocument/2006/relationships/hyperlink" Target="mailto:FMC@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1743-09C3-4FC3-9234-B0D46389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LEAP Agency</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Gwenfair Rousselot-Jones</cp:lastModifiedBy>
  <cp:revision>3</cp:revision>
  <cp:lastPrinted>2018-01-16T16:30:00Z</cp:lastPrinted>
  <dcterms:created xsi:type="dcterms:W3CDTF">2018-08-16T08:06:00Z</dcterms:created>
  <dcterms:modified xsi:type="dcterms:W3CDTF">2018-08-16T08:06:00Z</dcterms:modified>
</cp:coreProperties>
</file>