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E691" w14:textId="77777777" w:rsidR="00783FA7" w:rsidRDefault="00783FA7" w:rsidP="00783FA7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bookmarkStart w:id="0" w:name="_GoBack"/>
      <w:bookmarkEnd w:id="0"/>
      <w:r>
        <w:rPr>
          <w:rFonts w:cs="Times" w:hint="eastAsia"/>
          <w:b/>
          <w:bCs/>
          <w:lang w:eastAsia="ja-JP"/>
        </w:rPr>
        <w:t>各位</w:t>
      </w:r>
      <w:r w:rsidRPr="00D76AA4"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 w:hint="eastAsia"/>
          <w:b/>
          <w:bCs/>
          <w:lang w:eastAsia="ja-JP"/>
        </w:rPr>
        <w:t>お問い合わせ先</w:t>
      </w:r>
    </w:p>
    <w:p w14:paraId="1FF728E3" w14:textId="77777777" w:rsidR="00783FA7" w:rsidRPr="00BC1573" w:rsidRDefault="00783FA7" w:rsidP="00783FA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eastAsia="ja-JP"/>
        </w:rPr>
      </w:pPr>
      <w:r>
        <w:rPr>
          <w:rFonts w:cs="Times" w:hint="eastAsia"/>
          <w:lang w:eastAsia="ja-JP"/>
        </w:rPr>
        <w:t>デイビッド・ギブンズ</w:t>
      </w:r>
      <w:r>
        <w:rPr>
          <w:rFonts w:cs="Times"/>
          <w:lang w:eastAsia="ja-JP"/>
        </w:rPr>
        <w:br/>
      </w:r>
      <w:r>
        <w:rPr>
          <w:rFonts w:cs="Times"/>
          <w:lang w:eastAsia="ja-JP"/>
        </w:rPr>
        <w:tab/>
      </w:r>
      <w:r>
        <w:rPr>
          <w:rFonts w:cs="Times" w:hint="eastAsia"/>
          <w:lang w:eastAsia="ja-JP"/>
        </w:rPr>
        <w:t>（</w:t>
      </w:r>
      <w:r>
        <w:rPr>
          <w:rFonts w:cs="Times"/>
          <w:lang w:eastAsia="ja-JP"/>
        </w:rPr>
        <w:t>David Givens</w:t>
      </w:r>
      <w:r>
        <w:rPr>
          <w:rFonts w:cs="Times" w:hint="eastAsia"/>
          <w:lang w:eastAsia="ja-JP"/>
        </w:rPr>
        <w:t>）</w:t>
      </w:r>
    </w:p>
    <w:p w14:paraId="7D87CAF8" w14:textId="5E9B138D" w:rsidR="004F4D91" w:rsidRPr="003347DA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it-IT"/>
        </w:rPr>
      </w:pPr>
      <w:r w:rsidRPr="00BC1573">
        <w:rPr>
          <w:rFonts w:cs="Times"/>
          <w:color w:val="FF0000"/>
        </w:rPr>
        <w:tab/>
      </w:r>
      <w:hyperlink r:id="rId8" w:history="1">
        <w:r w:rsidR="003C3E9F" w:rsidRPr="003347DA">
          <w:rPr>
            <w:rStyle w:val="Hyperlink"/>
            <w:rFonts w:cs="Times"/>
            <w:lang w:val="it-IT"/>
          </w:rPr>
          <w:t>david.givens@samtec.com</w:t>
        </w:r>
      </w:hyperlink>
    </w:p>
    <w:p w14:paraId="5D828C12" w14:textId="60330544" w:rsidR="004F4D91" w:rsidRPr="003C3E9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CO"/>
        </w:rPr>
      </w:pPr>
      <w:r w:rsidRPr="003347DA">
        <w:rPr>
          <w:rFonts w:cs="Times"/>
          <w:color w:val="FF0000"/>
          <w:lang w:val="it-IT"/>
        </w:rPr>
        <w:tab/>
      </w:r>
      <w:r w:rsidR="003C3E9F">
        <w:rPr>
          <w:rFonts w:cs="Times"/>
          <w:lang w:val="es-CO"/>
        </w:rPr>
        <w:t>717-818-5759</w:t>
      </w:r>
    </w:p>
    <w:p w14:paraId="399D6405" w14:textId="77777777" w:rsidR="004F4D91" w:rsidRPr="003C3E9F" w:rsidRDefault="004F4D91" w:rsidP="00722338">
      <w:pPr>
        <w:rPr>
          <w:b/>
          <w:lang w:val="es-CO"/>
        </w:rPr>
      </w:pPr>
    </w:p>
    <w:p w14:paraId="4574FAC2" w14:textId="4CAFC6F2" w:rsidR="00722338" w:rsidRPr="003C3E9F" w:rsidRDefault="00722338" w:rsidP="00927277">
      <w:pPr>
        <w:rPr>
          <w:b/>
          <w:lang w:val="es-CO"/>
        </w:rPr>
      </w:pPr>
      <w:r w:rsidRPr="003C3E9F">
        <w:rPr>
          <w:b/>
          <w:lang w:val="es-CO"/>
        </w:rPr>
        <w:t>[SAMTEC LOGO]</w:t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783FA7">
        <w:rPr>
          <w:b/>
          <w:lang w:val="es-CO"/>
        </w:rPr>
        <w:t>2018</w:t>
      </w:r>
      <w:r w:rsidR="00783FA7">
        <w:rPr>
          <w:rFonts w:hint="eastAsia"/>
          <w:b/>
          <w:lang w:val="es-CO" w:eastAsia="ja-JP"/>
        </w:rPr>
        <w:t>年</w:t>
      </w:r>
      <w:r w:rsidR="00783FA7">
        <w:rPr>
          <w:rFonts w:hint="eastAsia"/>
          <w:b/>
          <w:lang w:val="es-CO" w:eastAsia="ja-JP"/>
        </w:rPr>
        <w:t>8</w:t>
      </w:r>
      <w:r w:rsidR="00783FA7">
        <w:rPr>
          <w:rFonts w:hint="eastAsia"/>
          <w:b/>
          <w:lang w:val="es-CO" w:eastAsia="ja-JP"/>
        </w:rPr>
        <w:t>月</w:t>
      </w:r>
    </w:p>
    <w:p w14:paraId="33C4C655" w14:textId="77777777" w:rsidR="00722338" w:rsidRPr="003C3E9F" w:rsidRDefault="00722338" w:rsidP="002D3D34">
      <w:pPr>
        <w:rPr>
          <w:lang w:val="es-CO"/>
        </w:rPr>
      </w:pPr>
    </w:p>
    <w:p w14:paraId="56219C67" w14:textId="77D37966" w:rsidR="00783FA7" w:rsidRPr="003347DA" w:rsidRDefault="00783FA7" w:rsidP="00F123D0">
      <w:pPr>
        <w:jc w:val="center"/>
        <w:rPr>
          <w:rFonts w:cs="Arial"/>
          <w:b/>
          <w:shd w:val="clear" w:color="auto" w:fill="FFFFFF"/>
          <w:lang w:val="es-CO"/>
        </w:rPr>
      </w:pPr>
      <w:r w:rsidRPr="003347DA">
        <w:rPr>
          <w:rFonts w:cs="Arial" w:hint="eastAsia"/>
          <w:b/>
          <w:shd w:val="clear" w:color="auto" w:fill="FFFFFF"/>
          <w:lang w:val="es-CO" w:eastAsia="ja-JP"/>
        </w:rPr>
        <w:t>Samtec</w:t>
      </w:r>
      <w:r>
        <w:rPr>
          <w:rFonts w:cs="Arial" w:hint="eastAsia"/>
          <w:b/>
          <w:shd w:val="clear" w:color="auto" w:fill="FFFFFF"/>
          <w:lang w:eastAsia="ja-JP"/>
        </w:rPr>
        <w:t>社、</w:t>
      </w:r>
      <w:r w:rsidRPr="003347DA">
        <w:rPr>
          <w:b/>
          <w:lang w:val="es-CO"/>
        </w:rPr>
        <w:t xml:space="preserve">VITA 57.4 FMC+ </w:t>
      </w:r>
      <w:r w:rsidR="00EC3835">
        <w:rPr>
          <w:rFonts w:hint="eastAsia"/>
          <w:b/>
          <w:lang w:eastAsia="ja-JP"/>
        </w:rPr>
        <w:t>規格</w:t>
      </w:r>
      <w:r>
        <w:rPr>
          <w:rFonts w:hint="eastAsia"/>
          <w:b/>
          <w:lang w:eastAsia="ja-JP"/>
        </w:rPr>
        <w:t>の新製品を発表</w:t>
      </w:r>
    </w:p>
    <w:p w14:paraId="49BD2637" w14:textId="77777777" w:rsidR="00F123D0" w:rsidRPr="003347DA" w:rsidRDefault="00F123D0" w:rsidP="00F123D0">
      <w:pPr>
        <w:jc w:val="center"/>
        <w:rPr>
          <w:rFonts w:cs="Arial"/>
          <w:b/>
          <w:shd w:val="clear" w:color="auto" w:fill="FFFFFF"/>
          <w:lang w:val="es-CO"/>
        </w:rPr>
      </w:pPr>
    </w:p>
    <w:p w14:paraId="7E22FFC8" w14:textId="77777777" w:rsidR="00783FA7" w:rsidRPr="003347DA" w:rsidRDefault="00783FA7" w:rsidP="00783FA7">
      <w:pPr>
        <w:jc w:val="center"/>
        <w:rPr>
          <w:lang w:val="es-CO" w:eastAsia="ja-JP"/>
        </w:rPr>
      </w:pPr>
      <w:r>
        <w:rPr>
          <w:rFonts w:hint="eastAsia"/>
          <w:lang w:eastAsia="ja-JP"/>
        </w:rPr>
        <w:t>実績ある</w:t>
      </w:r>
      <w:r w:rsidRPr="003347DA">
        <w:rPr>
          <w:lang w:val="es-CO" w:eastAsia="ja-JP"/>
        </w:rPr>
        <w:t>SEARAY™</w:t>
      </w:r>
      <w:r w:rsidRPr="003347DA">
        <w:rPr>
          <w:rFonts w:hint="eastAsia"/>
          <w:lang w:val="es-CO" w:eastAsia="ja-JP"/>
        </w:rPr>
        <w:t xml:space="preserve"> </w:t>
      </w:r>
      <w:r>
        <w:rPr>
          <w:rFonts w:hint="eastAsia"/>
          <w:lang w:eastAsia="ja-JP"/>
        </w:rPr>
        <w:t>コネクタ、厳しい環境下でも信頼性の高い</w:t>
      </w:r>
      <w:r w:rsidRPr="003347DA">
        <w:rPr>
          <w:rFonts w:hint="eastAsia"/>
          <w:lang w:val="es-CO" w:eastAsia="ja-JP"/>
        </w:rPr>
        <w:t>SI</w:t>
      </w:r>
      <w:r>
        <w:rPr>
          <w:rFonts w:hint="eastAsia"/>
          <w:lang w:eastAsia="ja-JP"/>
        </w:rPr>
        <w:t>性能を提供</w:t>
      </w:r>
    </w:p>
    <w:p w14:paraId="3B1946B6" w14:textId="1E214A10" w:rsidR="00783FA7" w:rsidRPr="003347DA" w:rsidRDefault="00783FA7" w:rsidP="00F123D0">
      <w:pPr>
        <w:jc w:val="center"/>
        <w:rPr>
          <w:lang w:val="es-CO"/>
        </w:rPr>
      </w:pPr>
    </w:p>
    <w:p w14:paraId="77D35AD4" w14:textId="77777777" w:rsidR="00F123D0" w:rsidRPr="003347DA" w:rsidRDefault="00F123D0" w:rsidP="00F123D0">
      <w:pPr>
        <w:rPr>
          <w:b/>
          <w:lang w:val="es-CO"/>
        </w:rPr>
      </w:pPr>
    </w:p>
    <w:p w14:paraId="51B6E9E2" w14:textId="37B79704" w:rsidR="00783FA7" w:rsidRDefault="00783FA7" w:rsidP="00F123D0">
      <w:pPr>
        <w:rPr>
          <w:color w:val="000000" w:themeColor="text1"/>
          <w:lang w:eastAsia="ja-JP"/>
        </w:rPr>
      </w:pPr>
      <w:r w:rsidRPr="00783FA7">
        <w:rPr>
          <w:rFonts w:hint="eastAsia"/>
          <w:b/>
          <w:color w:val="000000" w:themeColor="text1"/>
        </w:rPr>
        <w:t>インディアナ州ニューアルバニー</w:t>
      </w:r>
      <w:r w:rsidRPr="003347DA">
        <w:rPr>
          <w:rFonts w:hint="eastAsia"/>
          <w:b/>
          <w:color w:val="000000" w:themeColor="text1"/>
          <w:lang w:val="es-CO"/>
        </w:rPr>
        <w:t>：</w:t>
      </w:r>
      <w:r w:rsidRPr="003347DA">
        <w:rPr>
          <w:rFonts w:hint="eastAsia"/>
          <w:color w:val="000000" w:themeColor="text1"/>
          <w:lang w:val="es-CO"/>
        </w:rPr>
        <w:t>ANSI/VITA</w:t>
      </w:r>
      <w:r w:rsidRPr="00783FA7">
        <w:rPr>
          <w:rFonts w:hint="eastAsia"/>
          <w:color w:val="000000" w:themeColor="text1"/>
        </w:rPr>
        <w:t>標準規格団体の一員である</w:t>
      </w:r>
      <w:r w:rsidRPr="003347DA">
        <w:rPr>
          <w:rFonts w:hint="eastAsia"/>
          <w:color w:val="000000" w:themeColor="text1"/>
          <w:lang w:val="es-CO"/>
        </w:rPr>
        <w:t>Samtec</w:t>
      </w:r>
      <w:r w:rsidRPr="00783FA7">
        <w:rPr>
          <w:rFonts w:hint="eastAsia"/>
          <w:color w:val="000000" w:themeColor="text1"/>
        </w:rPr>
        <w:t>社は、幅広い電子インターコネクトソリューションの製品群を有する、世界的な製造業者です。非上場企業ですが、年間売上高は</w:t>
      </w:r>
      <w:r w:rsidRPr="00783FA7">
        <w:rPr>
          <w:rFonts w:hint="eastAsia"/>
          <w:color w:val="000000" w:themeColor="text1"/>
        </w:rPr>
        <w:t>7</w:t>
      </w:r>
      <w:r w:rsidRPr="00783FA7">
        <w:rPr>
          <w:rFonts w:hint="eastAsia"/>
          <w:color w:val="000000" w:themeColor="text1"/>
        </w:rPr>
        <w:t>億</w:t>
      </w:r>
      <w:r w:rsidRPr="00783FA7">
        <w:rPr>
          <w:rFonts w:hint="eastAsia"/>
          <w:color w:val="000000" w:themeColor="text1"/>
        </w:rPr>
        <w:t>1,300</w:t>
      </w:r>
      <w:r w:rsidRPr="00783FA7">
        <w:rPr>
          <w:rFonts w:hint="eastAsia"/>
          <w:color w:val="000000" w:themeColor="text1"/>
        </w:rPr>
        <w:t>万ドルに達しています。</w:t>
      </w:r>
      <w:r w:rsidRPr="00783FA7">
        <w:rPr>
          <w:rFonts w:hint="eastAsia"/>
          <w:color w:val="000000" w:themeColor="text1"/>
        </w:rPr>
        <w:t>Samtec</w:t>
      </w:r>
      <w:r w:rsidRPr="00783FA7">
        <w:rPr>
          <w:rFonts w:hint="eastAsia"/>
          <w:color w:val="000000" w:themeColor="text1"/>
        </w:rPr>
        <w:t>社は、</w:t>
      </w:r>
      <w:r w:rsidRPr="00F123D0">
        <w:rPr>
          <w:color w:val="000000" w:themeColor="text1"/>
        </w:rPr>
        <w:t xml:space="preserve">ANSI/VITA </w:t>
      </w:r>
      <w:r>
        <w:rPr>
          <w:color w:val="000000" w:themeColor="text1"/>
        </w:rPr>
        <w:t>57.4</w:t>
      </w:r>
      <w:r w:rsidRPr="00F123D0">
        <w:rPr>
          <w:color w:val="000000" w:themeColor="text1"/>
        </w:rPr>
        <w:t>-201</w:t>
      </w:r>
      <w:r>
        <w:rPr>
          <w:color w:val="000000" w:themeColor="text1"/>
        </w:rPr>
        <w:t>8</w:t>
      </w:r>
      <w:r w:rsidRPr="00F123D0">
        <w:rPr>
          <w:color w:val="000000" w:themeColor="text1"/>
        </w:rPr>
        <w:t xml:space="preserve"> </w:t>
      </w:r>
      <w:r>
        <w:rPr>
          <w:color w:val="000000" w:themeColor="text1"/>
        </w:rPr>
        <w:t>FPGA</w:t>
      </w:r>
      <w:r w:rsidR="00863E59">
        <w:rPr>
          <w:color w:val="000000" w:themeColor="text1"/>
        </w:rPr>
        <w:t xml:space="preserve"> </w:t>
      </w:r>
      <w:r w:rsidR="00863E59">
        <w:rPr>
          <w:rFonts w:hint="eastAsia"/>
          <w:color w:val="000000" w:themeColor="text1"/>
          <w:lang w:eastAsia="ja-JP"/>
        </w:rPr>
        <w:t>メザニンカードプラス規格の発表をサポートします。</w:t>
      </w:r>
      <w:r w:rsidR="00863E59" w:rsidRPr="00F123D0">
        <w:rPr>
          <w:color w:val="000000" w:themeColor="text1"/>
          <w:lang w:eastAsia="ja-JP"/>
        </w:rPr>
        <w:t xml:space="preserve">VITA </w:t>
      </w:r>
      <w:r w:rsidR="00863E59">
        <w:rPr>
          <w:color w:val="000000" w:themeColor="text1"/>
          <w:lang w:eastAsia="ja-JP"/>
        </w:rPr>
        <w:t>5</w:t>
      </w:r>
      <w:r w:rsidR="00863E59" w:rsidRPr="00F123D0">
        <w:rPr>
          <w:color w:val="000000" w:themeColor="text1"/>
          <w:lang w:eastAsia="ja-JP"/>
        </w:rPr>
        <w:t>7</w:t>
      </w:r>
      <w:r w:rsidR="00863E59">
        <w:rPr>
          <w:color w:val="000000" w:themeColor="text1"/>
          <w:lang w:eastAsia="ja-JP"/>
        </w:rPr>
        <w:t>.</w:t>
      </w:r>
      <w:r w:rsidR="00863E59" w:rsidRPr="00F123D0">
        <w:rPr>
          <w:color w:val="000000" w:themeColor="text1"/>
          <w:lang w:eastAsia="ja-JP"/>
        </w:rPr>
        <w:t>4</w:t>
      </w:r>
      <w:r w:rsidR="00863E59">
        <w:rPr>
          <w:rFonts w:hint="eastAsia"/>
          <w:color w:val="000000" w:themeColor="text1"/>
          <w:lang w:eastAsia="ja-JP"/>
        </w:rPr>
        <w:t>、別名</w:t>
      </w:r>
      <w:r w:rsidR="00863E59">
        <w:rPr>
          <w:color w:val="000000" w:themeColor="text1"/>
          <w:lang w:eastAsia="ja-JP"/>
        </w:rPr>
        <w:t>FMC+</w:t>
      </w:r>
      <w:r w:rsidR="00863E59">
        <w:rPr>
          <w:rFonts w:hint="eastAsia"/>
          <w:color w:val="000000" w:themeColor="text1"/>
          <w:lang w:eastAsia="ja-JP"/>
        </w:rPr>
        <w:t>は、データレートの高速化を可能にする</w:t>
      </w:r>
      <w:r w:rsidR="00863E59">
        <w:rPr>
          <w:rFonts w:hint="eastAsia"/>
          <w:color w:val="000000" w:themeColor="text1"/>
          <w:lang w:eastAsia="ja-JP"/>
        </w:rPr>
        <w:t>2</w:t>
      </w:r>
      <w:r w:rsidR="00863E59">
        <w:rPr>
          <w:rFonts w:hint="eastAsia"/>
          <w:color w:val="000000" w:themeColor="text1"/>
          <w:lang w:eastAsia="ja-JP"/>
        </w:rPr>
        <w:t>つの新型コネクタの追加により、</w:t>
      </w:r>
      <w:r w:rsidR="00863E59">
        <w:rPr>
          <w:color w:val="000000" w:themeColor="text1"/>
          <w:lang w:eastAsia="ja-JP"/>
        </w:rPr>
        <w:t>ANSI/VITA 57.1 FMC</w:t>
      </w:r>
      <w:r w:rsidR="00863E59">
        <w:rPr>
          <w:rFonts w:hint="eastAsia"/>
          <w:color w:val="000000" w:themeColor="text1"/>
          <w:lang w:eastAsia="ja-JP"/>
        </w:rPr>
        <w:t>に定義される</w:t>
      </w:r>
      <w:r w:rsidR="00863E59">
        <w:rPr>
          <w:color w:val="000000" w:themeColor="text1"/>
          <w:lang w:eastAsia="ja-JP"/>
        </w:rPr>
        <w:t>I/O</w:t>
      </w:r>
      <w:r w:rsidR="00863E59">
        <w:rPr>
          <w:rFonts w:hint="eastAsia"/>
          <w:color w:val="000000" w:themeColor="text1"/>
          <w:lang w:eastAsia="ja-JP"/>
        </w:rPr>
        <w:t>性能を拡張するものです。</w:t>
      </w:r>
    </w:p>
    <w:p w14:paraId="642F7B54" w14:textId="19294C7F" w:rsidR="00F123D0" w:rsidRPr="00F123D0" w:rsidRDefault="00F123D0" w:rsidP="00F123D0">
      <w:pPr>
        <w:rPr>
          <w:color w:val="000000" w:themeColor="text1"/>
          <w:lang w:eastAsia="ja-JP"/>
        </w:rPr>
      </w:pPr>
    </w:p>
    <w:p w14:paraId="07D3497C" w14:textId="056C0582" w:rsidR="008A7F70" w:rsidRDefault="00906A1A" w:rsidP="00F123D0">
      <w:pPr>
        <w:rPr>
          <w:color w:val="000000" w:themeColor="text1"/>
        </w:rPr>
      </w:pPr>
      <w:r>
        <w:rPr>
          <w:color w:val="000000" w:themeColor="text1"/>
        </w:rPr>
        <w:t>FMC+</w:t>
      </w:r>
      <w:r>
        <w:rPr>
          <w:rFonts w:hint="eastAsia"/>
          <w:color w:val="000000" w:themeColor="text1"/>
          <w:lang w:eastAsia="ja-JP"/>
        </w:rPr>
        <w:t>モジュールは、</w:t>
      </w:r>
      <w:r>
        <w:rPr>
          <w:rFonts w:hint="eastAsia"/>
          <w:color w:val="000000" w:themeColor="text1"/>
          <w:lang w:eastAsia="ja-JP"/>
        </w:rPr>
        <w:t>FPGA</w:t>
      </w:r>
      <w:r>
        <w:rPr>
          <w:rFonts w:hint="eastAsia"/>
          <w:color w:val="000000" w:themeColor="text1"/>
          <w:lang w:eastAsia="ja-JP"/>
        </w:rPr>
        <w:t>開発ソリューションにおいて、また</w:t>
      </w:r>
      <w:r w:rsidRPr="00906A1A">
        <w:rPr>
          <w:rFonts w:hint="eastAsia"/>
          <w:color w:val="000000" w:themeColor="text1"/>
          <w:lang w:eastAsia="ja-JP"/>
        </w:rPr>
        <w:t>商用オフザシェルフ</w:t>
      </w:r>
      <w:r>
        <w:rPr>
          <w:rFonts w:hint="eastAsia"/>
          <w:color w:val="000000" w:themeColor="text1"/>
          <w:lang w:eastAsia="ja-JP"/>
        </w:rPr>
        <w:t>（</w:t>
      </w:r>
      <w:r>
        <w:rPr>
          <w:rFonts w:hint="eastAsia"/>
          <w:color w:val="000000" w:themeColor="text1"/>
          <w:lang w:eastAsia="ja-JP"/>
        </w:rPr>
        <w:t>COTS</w:t>
      </w:r>
      <w:r>
        <w:rPr>
          <w:rFonts w:hint="eastAsia"/>
          <w:color w:val="000000" w:themeColor="text1"/>
          <w:lang w:eastAsia="ja-JP"/>
        </w:rPr>
        <w:t>）メーカ</w:t>
      </w:r>
      <w:r w:rsidR="00364AF5">
        <w:rPr>
          <w:rFonts w:hint="eastAsia"/>
          <w:color w:val="000000" w:themeColor="text1"/>
          <w:lang w:eastAsia="ja-JP"/>
        </w:rPr>
        <w:t>によって、</w:t>
      </w:r>
      <w:r w:rsidR="008C1ED8">
        <w:rPr>
          <w:rFonts w:hint="eastAsia"/>
          <w:color w:val="000000" w:themeColor="text1"/>
          <w:lang w:eastAsia="ja-JP"/>
        </w:rPr>
        <w:t>よく</w:t>
      </w:r>
      <w:r>
        <w:rPr>
          <w:rFonts w:hint="eastAsia"/>
          <w:color w:val="000000" w:themeColor="text1"/>
          <w:lang w:eastAsia="ja-JP"/>
        </w:rPr>
        <w:t>使用</w:t>
      </w:r>
      <w:r w:rsidR="008C1ED8">
        <w:rPr>
          <w:rFonts w:hint="eastAsia"/>
          <w:color w:val="000000" w:themeColor="text1"/>
          <w:lang w:eastAsia="ja-JP"/>
        </w:rPr>
        <w:t>され</w:t>
      </w:r>
      <w:r>
        <w:rPr>
          <w:rFonts w:hint="eastAsia"/>
          <w:color w:val="000000" w:themeColor="text1"/>
          <w:lang w:eastAsia="ja-JP"/>
        </w:rPr>
        <w:t>る標準メザニンカードを提供します。</w:t>
      </w:r>
      <w:r w:rsidR="00F21379">
        <w:rPr>
          <w:rFonts w:hint="eastAsia"/>
          <w:color w:val="000000" w:themeColor="text1"/>
          <w:lang w:eastAsia="ja-JP"/>
        </w:rPr>
        <w:t>モジュール性を保ちながら、</w:t>
      </w:r>
      <w:r>
        <w:rPr>
          <w:rFonts w:hint="eastAsia"/>
          <w:color w:val="000000" w:themeColor="text1"/>
          <w:lang w:eastAsia="ja-JP"/>
        </w:rPr>
        <w:t>スモールフォームファクタおよびユーザ定義によるピン等の特長を有し、</w:t>
      </w:r>
      <w:r>
        <w:rPr>
          <w:rFonts w:hint="eastAsia"/>
          <w:color w:val="000000" w:themeColor="text1"/>
          <w:lang w:eastAsia="ja-JP"/>
        </w:rPr>
        <w:t>FMC+</w:t>
      </w:r>
      <w:r>
        <w:rPr>
          <w:rFonts w:hint="eastAsia"/>
          <w:color w:val="000000" w:themeColor="text1"/>
          <w:lang w:eastAsia="ja-JP"/>
        </w:rPr>
        <w:t>はエンドユーザにとって魅力的な特長</w:t>
      </w:r>
      <w:r w:rsidR="00F21379">
        <w:rPr>
          <w:rFonts w:hint="eastAsia"/>
          <w:color w:val="000000" w:themeColor="text1"/>
          <w:lang w:eastAsia="ja-JP"/>
        </w:rPr>
        <w:t>を備えています。</w:t>
      </w:r>
      <w:r w:rsidR="008A7F70">
        <w:rPr>
          <w:rFonts w:hint="eastAsia"/>
          <w:color w:val="000000" w:themeColor="text1"/>
          <w:lang w:eastAsia="ja-JP"/>
        </w:rPr>
        <w:t>FMC</w:t>
      </w:r>
      <w:r w:rsidR="008A7F70">
        <w:rPr>
          <w:rFonts w:hint="eastAsia"/>
          <w:color w:val="000000" w:themeColor="text1"/>
          <w:lang w:eastAsia="ja-JP"/>
        </w:rPr>
        <w:t>メザニンカードとの後方互換性が確保されていることに加えて、</w:t>
      </w:r>
      <w:r w:rsidR="00714103">
        <w:rPr>
          <w:rFonts w:hint="eastAsia"/>
          <w:color w:val="000000" w:themeColor="text1"/>
          <w:lang w:eastAsia="ja-JP"/>
        </w:rPr>
        <w:t>FMC</w:t>
      </w:r>
      <w:r w:rsidR="00714103">
        <w:rPr>
          <w:rFonts w:hint="eastAsia"/>
          <w:color w:val="000000" w:themeColor="text1"/>
          <w:lang w:eastAsia="ja-JP"/>
        </w:rPr>
        <w:t>と同じフォームファクタに完全適合する上で、</w:t>
      </w:r>
      <w:r w:rsidR="008A7F70">
        <w:rPr>
          <w:color w:val="000000" w:themeColor="text1"/>
        </w:rPr>
        <w:t xml:space="preserve">FMC+ </w:t>
      </w:r>
      <w:r w:rsidR="008A7F70">
        <w:rPr>
          <w:rFonts w:hint="eastAsia"/>
          <w:color w:val="000000" w:themeColor="text1"/>
          <w:lang w:eastAsia="ja-JP"/>
        </w:rPr>
        <w:t>は、処理能力と帯域幅</w:t>
      </w:r>
      <w:r w:rsidR="00714103">
        <w:rPr>
          <w:rFonts w:hint="eastAsia"/>
          <w:color w:val="000000" w:themeColor="text1"/>
          <w:lang w:eastAsia="ja-JP"/>
        </w:rPr>
        <w:t>を拡張します。</w:t>
      </w:r>
    </w:p>
    <w:p w14:paraId="348F8CFD" w14:textId="77777777" w:rsidR="008A7F70" w:rsidRDefault="008A7F70" w:rsidP="00F123D0">
      <w:pPr>
        <w:rPr>
          <w:color w:val="000000" w:themeColor="text1"/>
        </w:rPr>
      </w:pPr>
    </w:p>
    <w:p w14:paraId="5CD3CB07" w14:textId="77777777" w:rsidR="00E220D8" w:rsidRDefault="0048331C" w:rsidP="00E220D8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S</w:t>
      </w:r>
      <w:r w:rsidR="009772A5">
        <w:rPr>
          <w:rFonts w:hint="eastAsia"/>
          <w:color w:val="000000" w:themeColor="text1"/>
          <w:lang w:eastAsia="ja-JP"/>
        </w:rPr>
        <w:t>amtec</w:t>
      </w:r>
      <w:r w:rsidR="009772A5">
        <w:rPr>
          <w:rFonts w:hint="eastAsia"/>
          <w:color w:val="000000" w:themeColor="text1"/>
          <w:lang w:eastAsia="ja-JP"/>
        </w:rPr>
        <w:t>社の</w:t>
      </w:r>
      <w:r w:rsidR="009772A5" w:rsidRPr="00F123D0">
        <w:rPr>
          <w:color w:val="000000" w:themeColor="text1"/>
          <w:lang w:eastAsia="ja-JP"/>
        </w:rPr>
        <w:t>SEARAY™</w:t>
      </w:r>
      <w:r w:rsidR="009772A5">
        <w:rPr>
          <w:rFonts w:hint="eastAsia"/>
          <w:color w:val="000000" w:themeColor="text1"/>
          <w:lang w:eastAsia="ja-JP"/>
        </w:rPr>
        <w:t>直交型コネクタは、</w:t>
      </w:r>
      <w:r w:rsidR="00EC3835">
        <w:rPr>
          <w:color w:val="000000" w:themeColor="text1"/>
        </w:rPr>
        <w:t xml:space="preserve">8.5 </w:t>
      </w:r>
      <w:r w:rsidR="00EC3835" w:rsidRPr="00F123D0">
        <w:rPr>
          <w:color w:val="000000" w:themeColor="text1"/>
        </w:rPr>
        <w:t xml:space="preserve">mm </w:t>
      </w:r>
      <w:r w:rsidR="00EC3835">
        <w:rPr>
          <w:rFonts w:hint="eastAsia"/>
          <w:color w:val="000000" w:themeColor="text1"/>
          <w:lang w:eastAsia="ja-JP"/>
        </w:rPr>
        <w:t>および</w:t>
      </w:r>
      <w:r w:rsidR="00EC3835" w:rsidRPr="00F123D0">
        <w:rPr>
          <w:color w:val="000000" w:themeColor="text1"/>
        </w:rPr>
        <w:t>1</w:t>
      </w:r>
      <w:r w:rsidR="00EC3835">
        <w:rPr>
          <w:color w:val="000000" w:themeColor="text1"/>
        </w:rPr>
        <w:t xml:space="preserve">0 </w:t>
      </w:r>
      <w:r w:rsidR="00EC3835" w:rsidRPr="00F123D0">
        <w:rPr>
          <w:color w:val="000000" w:themeColor="text1"/>
        </w:rPr>
        <w:t>mm</w:t>
      </w:r>
      <w:r w:rsidR="00EC3835">
        <w:rPr>
          <w:rFonts w:hint="eastAsia"/>
          <w:color w:val="000000" w:themeColor="text1"/>
          <w:lang w:eastAsia="ja-JP"/>
        </w:rPr>
        <w:t>のスタック高を仕様とする</w:t>
      </w:r>
      <w:r w:rsidR="00EC3835" w:rsidRPr="00F123D0">
        <w:rPr>
          <w:color w:val="000000" w:themeColor="text1"/>
        </w:rPr>
        <w:t xml:space="preserve">VITA </w:t>
      </w:r>
      <w:r w:rsidR="00EC3835">
        <w:rPr>
          <w:color w:val="000000" w:themeColor="text1"/>
        </w:rPr>
        <w:t>57.4</w:t>
      </w:r>
      <w:r w:rsidR="00EC3835">
        <w:rPr>
          <w:rFonts w:hint="eastAsia"/>
          <w:color w:val="000000" w:themeColor="text1"/>
          <w:lang w:eastAsia="ja-JP"/>
        </w:rPr>
        <w:t>規格に採用されています。</w:t>
      </w:r>
      <w:r w:rsidR="00EC3835" w:rsidRPr="00F123D0">
        <w:rPr>
          <w:color w:val="000000" w:themeColor="text1"/>
          <w:lang w:eastAsia="ja-JP"/>
        </w:rPr>
        <w:t>SEARAY™</w:t>
      </w:r>
      <w:r w:rsidR="00EC3835">
        <w:rPr>
          <w:rFonts w:hint="eastAsia"/>
          <w:color w:val="000000" w:themeColor="text1"/>
          <w:lang w:eastAsia="ja-JP"/>
        </w:rPr>
        <w:t>は、伝送速度最大</w:t>
      </w:r>
      <w:r w:rsidR="00EC3835">
        <w:rPr>
          <w:rFonts w:hint="eastAsia"/>
          <w:color w:val="000000" w:themeColor="text1"/>
          <w:lang w:eastAsia="ja-JP"/>
        </w:rPr>
        <w:t>28</w:t>
      </w:r>
      <w:r w:rsidR="00EC3835">
        <w:rPr>
          <w:color w:val="000000" w:themeColor="text1"/>
          <w:lang w:eastAsia="ja-JP"/>
        </w:rPr>
        <w:t xml:space="preserve"> Gbps</w:t>
      </w:r>
      <w:r w:rsidR="00EC3835">
        <w:rPr>
          <w:rFonts w:hint="eastAsia"/>
          <w:color w:val="000000" w:themeColor="text1"/>
          <w:lang w:eastAsia="ja-JP"/>
        </w:rPr>
        <w:t>、抜き差しに強い力が不要で、終端はソルダーチャージテクノロジで処理されています。また、</w:t>
      </w:r>
      <w:r w:rsidR="00EC3835">
        <w:rPr>
          <w:color w:val="000000" w:themeColor="text1"/>
          <w:lang w:eastAsia="ja-JP"/>
        </w:rPr>
        <w:t>FMC+</w:t>
      </w:r>
      <w:r w:rsidR="00EC3835">
        <w:rPr>
          <w:rFonts w:hint="eastAsia"/>
          <w:color w:val="000000" w:themeColor="text1"/>
          <w:lang w:eastAsia="ja-JP"/>
        </w:rPr>
        <w:t>規格は、オプションの拡張コネクタ</w:t>
      </w:r>
      <w:r>
        <w:rPr>
          <w:rFonts w:hint="eastAsia"/>
          <w:color w:val="000000" w:themeColor="text1"/>
          <w:lang w:eastAsia="ja-JP"/>
        </w:rPr>
        <w:t>（</w:t>
      </w:r>
      <w:r>
        <w:rPr>
          <w:rFonts w:hint="eastAsia"/>
          <w:color w:val="000000" w:themeColor="text1"/>
          <w:lang w:eastAsia="ja-JP"/>
        </w:rPr>
        <w:t>HSPC</w:t>
      </w:r>
      <w:r>
        <w:rPr>
          <w:color w:val="000000" w:themeColor="text1"/>
          <w:lang w:eastAsia="ja-JP"/>
        </w:rPr>
        <w:t>e: High Serial Pin Connector extension</w:t>
      </w:r>
      <w:r>
        <w:rPr>
          <w:rFonts w:hint="eastAsia"/>
          <w:color w:val="000000" w:themeColor="text1"/>
          <w:lang w:eastAsia="ja-JP"/>
        </w:rPr>
        <w:t>）</w:t>
      </w:r>
      <w:r w:rsidR="00EC3835">
        <w:rPr>
          <w:rFonts w:hint="eastAsia"/>
          <w:color w:val="000000" w:themeColor="text1"/>
          <w:lang w:eastAsia="ja-JP"/>
        </w:rPr>
        <w:t>の使用</w:t>
      </w:r>
      <w:r>
        <w:rPr>
          <w:rFonts w:hint="eastAsia"/>
          <w:color w:val="000000" w:themeColor="text1"/>
          <w:lang w:eastAsia="ja-JP"/>
        </w:rPr>
        <w:t>を</w:t>
      </w:r>
      <w:r w:rsidR="00E220D8">
        <w:rPr>
          <w:rFonts w:hint="eastAsia"/>
          <w:color w:val="000000" w:themeColor="text1"/>
          <w:lang w:eastAsia="ja-JP"/>
        </w:rPr>
        <w:t>指定しています。この拡張コネクタの使用により、ピンの総数は、</w:t>
      </w:r>
      <w:r w:rsidR="00E220D8">
        <w:rPr>
          <w:color w:val="000000" w:themeColor="text1"/>
          <w:lang w:eastAsia="ja-JP"/>
        </w:rPr>
        <w:t xml:space="preserve">4 x 20 </w:t>
      </w:r>
      <w:r w:rsidR="00E220D8">
        <w:rPr>
          <w:rFonts w:hint="eastAsia"/>
          <w:color w:val="000000" w:themeColor="text1"/>
          <w:lang w:eastAsia="ja-JP"/>
        </w:rPr>
        <w:t>列、</w:t>
      </w:r>
      <w:r w:rsidR="00E220D8">
        <w:rPr>
          <w:rFonts w:hint="eastAsia"/>
          <w:color w:val="000000" w:themeColor="text1"/>
          <w:lang w:eastAsia="ja-JP"/>
        </w:rPr>
        <w:t>80</w:t>
      </w:r>
      <w:r w:rsidR="00E220D8">
        <w:rPr>
          <w:rFonts w:hint="eastAsia"/>
          <w:color w:val="000000" w:themeColor="text1"/>
          <w:lang w:eastAsia="ja-JP"/>
        </w:rPr>
        <w:t>ピンに増加します。これによりデータレートは、全二重通信で</w:t>
      </w:r>
      <w:r w:rsidR="00E220D8">
        <w:rPr>
          <w:rFonts w:hint="eastAsia"/>
          <w:color w:val="000000" w:themeColor="text1"/>
          <w:lang w:eastAsia="ja-JP"/>
        </w:rPr>
        <w:t>28</w:t>
      </w:r>
      <w:r w:rsidR="00E220D8">
        <w:rPr>
          <w:color w:val="000000" w:themeColor="text1"/>
          <w:lang w:eastAsia="ja-JP"/>
        </w:rPr>
        <w:t xml:space="preserve"> Gbps</w:t>
      </w:r>
      <w:r w:rsidR="00E220D8">
        <w:rPr>
          <w:rFonts w:hint="eastAsia"/>
          <w:color w:val="000000" w:themeColor="text1"/>
          <w:lang w:eastAsia="ja-JP"/>
        </w:rPr>
        <w:t>から</w:t>
      </w:r>
      <w:r w:rsidR="00E220D8">
        <w:rPr>
          <w:rFonts w:hint="eastAsia"/>
          <w:color w:val="000000" w:themeColor="text1"/>
          <w:lang w:eastAsia="ja-JP"/>
        </w:rPr>
        <w:t>32</w:t>
      </w:r>
      <w:r w:rsidR="00E220D8">
        <w:rPr>
          <w:color w:val="000000" w:themeColor="text1"/>
          <w:lang w:eastAsia="ja-JP"/>
        </w:rPr>
        <w:t xml:space="preserve"> Gbps</w:t>
      </w:r>
      <w:r w:rsidR="00E220D8">
        <w:rPr>
          <w:rFonts w:hint="eastAsia"/>
          <w:color w:val="000000" w:themeColor="text1"/>
          <w:lang w:eastAsia="ja-JP"/>
        </w:rPr>
        <w:t>にアップします。</w:t>
      </w:r>
      <w:r w:rsidR="00E220D8" w:rsidRPr="00F123D0">
        <w:rPr>
          <w:color w:val="000000" w:themeColor="text1"/>
          <w:lang w:eastAsia="ja-JP"/>
        </w:rPr>
        <w:t>SEARAY™</w:t>
      </w:r>
      <w:r w:rsidR="00E220D8">
        <w:rPr>
          <w:rFonts w:hint="eastAsia"/>
          <w:color w:val="000000" w:themeColor="text1"/>
          <w:lang w:eastAsia="ja-JP"/>
        </w:rPr>
        <w:t>コネクタが選ばれた理由は、</w:t>
      </w:r>
      <w:r w:rsidR="00E220D8" w:rsidRPr="00F123D0">
        <w:rPr>
          <w:color w:val="000000" w:themeColor="text1"/>
          <w:lang w:eastAsia="ja-JP"/>
        </w:rPr>
        <w:t>VITA 57.1 FMC</w:t>
      </w:r>
      <w:r w:rsidR="00E220D8">
        <w:rPr>
          <w:rFonts w:hint="eastAsia"/>
          <w:color w:val="000000" w:themeColor="text1"/>
          <w:lang w:eastAsia="ja-JP"/>
        </w:rPr>
        <w:t>規格における実績であり、また、その高速性と堅牢な設計にあります。</w:t>
      </w:r>
    </w:p>
    <w:p w14:paraId="38B5FAEF" w14:textId="214FD7FF" w:rsidR="0048331C" w:rsidRDefault="0048331C" w:rsidP="00F123D0">
      <w:pPr>
        <w:rPr>
          <w:color w:val="000000" w:themeColor="text1"/>
          <w:lang w:eastAsia="ja-JP"/>
        </w:rPr>
      </w:pPr>
    </w:p>
    <w:p w14:paraId="21145176" w14:textId="0FD748B6" w:rsidR="00502946" w:rsidRDefault="00502946" w:rsidP="00502946">
      <w:pPr>
        <w:rPr>
          <w:color w:val="000000" w:themeColor="text1"/>
          <w:lang w:eastAsia="ja-JP"/>
        </w:rPr>
      </w:pP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社の規格</w:t>
      </w:r>
      <w:r w:rsidR="00C0539F">
        <w:rPr>
          <w:rFonts w:hint="eastAsia"/>
          <w:lang w:eastAsia="ja-JP"/>
        </w:rPr>
        <w:t>デ</w:t>
      </w:r>
      <w:r>
        <w:rPr>
          <w:rFonts w:hint="eastAsia"/>
          <w:color w:val="000000" w:themeColor="text1"/>
          <w:lang w:eastAsia="ja-JP"/>
        </w:rPr>
        <w:t>ィレクタであるデイビッド・ギブンズは、次のように述べています。「</w:t>
      </w:r>
      <w:r w:rsidR="00C0539F">
        <w:rPr>
          <w:rFonts w:hint="eastAsia"/>
          <w:color w:val="000000" w:themeColor="text1"/>
          <w:lang w:eastAsia="ja-JP"/>
        </w:rPr>
        <w:t>当社は、次世代の</w:t>
      </w:r>
      <w:r w:rsidR="00C0539F">
        <w:rPr>
          <w:lang w:eastAsia="ja-JP"/>
        </w:rPr>
        <w:t>FMC+</w:t>
      </w:r>
      <w:r w:rsidR="00C0539F">
        <w:rPr>
          <w:rFonts w:hint="eastAsia"/>
          <w:lang w:eastAsia="ja-JP"/>
        </w:rPr>
        <w:t>コネクタソリューションをご提供できることを誇りに思います。カスタム化された</w:t>
      </w:r>
      <w:r w:rsidRPr="00F123D0">
        <w:rPr>
          <w:color w:val="000000" w:themeColor="text1"/>
          <w:lang w:eastAsia="ja-JP"/>
        </w:rPr>
        <w:t>SEARAY™</w:t>
      </w:r>
      <w:r w:rsidR="00C0539F">
        <w:rPr>
          <w:rFonts w:hint="eastAsia"/>
          <w:color w:val="000000" w:themeColor="text1"/>
          <w:lang w:eastAsia="ja-JP"/>
        </w:rPr>
        <w:t>は、</w:t>
      </w:r>
      <w:r w:rsidR="007E0C07">
        <w:rPr>
          <w:rFonts w:hint="eastAsia"/>
          <w:color w:val="000000" w:themeColor="text1"/>
          <w:lang w:eastAsia="ja-JP"/>
        </w:rPr>
        <w:t>万全の</w:t>
      </w:r>
      <w:r w:rsidR="00C0539F">
        <w:rPr>
          <w:rFonts w:hint="eastAsia"/>
          <w:color w:val="000000" w:themeColor="text1"/>
          <w:lang w:eastAsia="ja-JP"/>
        </w:rPr>
        <w:t>信頼性を</w:t>
      </w:r>
      <w:r w:rsidR="007E0C07">
        <w:rPr>
          <w:rFonts w:hint="eastAsia"/>
          <w:color w:val="000000" w:themeColor="text1"/>
          <w:lang w:eastAsia="ja-JP"/>
        </w:rPr>
        <w:t>誇っていま</w:t>
      </w:r>
      <w:r w:rsidR="007E0C07">
        <w:rPr>
          <w:rFonts w:hint="eastAsia"/>
          <w:color w:val="000000" w:themeColor="text1"/>
          <w:lang w:eastAsia="ja-JP"/>
        </w:rPr>
        <w:lastRenderedPageBreak/>
        <w:t>す。最適なシグナルインテグリティ</w:t>
      </w:r>
      <w:r w:rsidR="00267EB5">
        <w:rPr>
          <w:rFonts w:hint="eastAsia"/>
          <w:color w:val="000000" w:themeColor="text1"/>
          <w:lang w:eastAsia="ja-JP"/>
        </w:rPr>
        <w:t>を保ちながら、</w:t>
      </w:r>
      <w:r w:rsidR="00C0539F">
        <w:rPr>
          <w:rFonts w:hint="eastAsia"/>
          <w:color w:val="000000" w:themeColor="text1"/>
          <w:lang w:eastAsia="ja-JP"/>
        </w:rPr>
        <w:t>FPGA</w:t>
      </w:r>
      <w:r w:rsidR="00C0539F">
        <w:rPr>
          <w:rFonts w:hint="eastAsia"/>
          <w:color w:val="000000" w:themeColor="text1"/>
          <w:lang w:eastAsia="ja-JP"/>
        </w:rPr>
        <w:t>開発者や</w:t>
      </w:r>
      <w:r w:rsidR="00C0539F">
        <w:rPr>
          <w:rFonts w:hint="eastAsia"/>
          <w:color w:val="000000" w:themeColor="text1"/>
          <w:lang w:eastAsia="ja-JP"/>
        </w:rPr>
        <w:t>VITA</w:t>
      </w:r>
      <w:r w:rsidR="00C0539F">
        <w:rPr>
          <w:rFonts w:hint="eastAsia"/>
          <w:color w:val="000000" w:themeColor="text1"/>
          <w:lang w:eastAsia="ja-JP"/>
        </w:rPr>
        <w:t>ハードウェアユーザ</w:t>
      </w:r>
      <w:r w:rsidR="00267EB5">
        <w:rPr>
          <w:rFonts w:hint="eastAsia"/>
          <w:color w:val="000000" w:themeColor="text1"/>
          <w:lang w:eastAsia="ja-JP"/>
        </w:rPr>
        <w:t>に、高い柔軟性を提供します</w:t>
      </w:r>
      <w:r>
        <w:rPr>
          <w:rFonts w:hint="eastAsia"/>
          <w:color w:val="000000" w:themeColor="text1"/>
          <w:lang w:eastAsia="ja-JP"/>
        </w:rPr>
        <w:t>。」</w:t>
      </w:r>
    </w:p>
    <w:p w14:paraId="67BDBF4D" w14:textId="1F1336C5" w:rsidR="00502946" w:rsidRDefault="00502946" w:rsidP="00A752EE"/>
    <w:p w14:paraId="4E77EF3F" w14:textId="1C1BED6C" w:rsidR="00267EB5" w:rsidRDefault="00267EB5" w:rsidP="00267EB5">
      <w:pPr>
        <w:rPr>
          <w:color w:val="000000" w:themeColor="text1"/>
        </w:rPr>
      </w:pPr>
      <w:r w:rsidRPr="00A74308">
        <w:rPr>
          <w:rFonts w:hint="eastAsia"/>
          <w:lang w:eastAsia="ja-JP"/>
        </w:rPr>
        <w:t>Samtec</w:t>
      </w:r>
      <w:r w:rsidRPr="00A74308">
        <w:rPr>
          <w:rFonts w:hint="eastAsia"/>
          <w:lang w:eastAsia="ja-JP"/>
        </w:rPr>
        <w:t>社の</w:t>
      </w:r>
      <w:r w:rsidRPr="00F123D0">
        <w:rPr>
          <w:color w:val="000000" w:themeColor="text1"/>
        </w:rPr>
        <w:t xml:space="preserve">VITA </w:t>
      </w:r>
      <w:r>
        <w:rPr>
          <w:color w:val="000000" w:themeColor="text1"/>
        </w:rPr>
        <w:t>57.4</w:t>
      </w:r>
      <w:r w:rsidRPr="00F123D0">
        <w:rPr>
          <w:color w:val="000000" w:themeColor="text1"/>
        </w:rPr>
        <w:t xml:space="preserve"> </w:t>
      </w:r>
      <w:r>
        <w:rPr>
          <w:color w:val="000000" w:themeColor="text1"/>
        </w:rPr>
        <w:t>FMC+</w:t>
      </w:r>
      <w:r>
        <w:rPr>
          <w:rFonts w:hint="eastAsia"/>
          <w:color w:val="000000" w:themeColor="text1"/>
          <w:lang w:eastAsia="ja-JP"/>
        </w:rPr>
        <w:t>の全製品ライン</w:t>
      </w:r>
      <w:r w:rsidR="008C1ED8"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また、</w:t>
      </w:r>
      <w:r w:rsidRPr="00F123D0">
        <w:rPr>
          <w:color w:val="000000" w:themeColor="text1"/>
          <w:lang w:eastAsia="ja-JP"/>
        </w:rPr>
        <w:t>SEARAY™</w:t>
      </w:r>
      <w:r>
        <w:rPr>
          <w:rFonts w:hint="eastAsia"/>
          <w:color w:val="000000" w:themeColor="text1"/>
          <w:lang w:eastAsia="ja-JP"/>
        </w:rPr>
        <w:t>メザニンソリューションについての詳細は、</w:t>
      </w:r>
      <w:hyperlink r:id="rId9" w:history="1">
        <w:r w:rsidRPr="00AC4A3A">
          <w:rPr>
            <w:rStyle w:val="Hyperlink"/>
          </w:rPr>
          <w:t>FMC@samtec.com</w:t>
        </w:r>
      </w:hyperlink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  <w:lang w:eastAsia="ja-JP"/>
        </w:rPr>
        <w:t>から当社のテクニカルエキスパートに</w:t>
      </w:r>
      <w:r>
        <w:rPr>
          <w:rFonts w:hint="eastAsia"/>
          <w:color w:val="000000" w:themeColor="text1"/>
          <w:lang w:eastAsia="ja-JP"/>
        </w:rPr>
        <w:t>e</w:t>
      </w:r>
      <w:r>
        <w:rPr>
          <w:color w:val="000000" w:themeColor="text1"/>
          <w:lang w:eastAsia="ja-JP"/>
        </w:rPr>
        <w:t>mail</w:t>
      </w:r>
      <w:r>
        <w:rPr>
          <w:rFonts w:hint="eastAsia"/>
          <w:color w:val="000000" w:themeColor="text1"/>
          <w:lang w:eastAsia="ja-JP"/>
        </w:rPr>
        <w:t>でご連絡いただくか、</w:t>
      </w:r>
      <w:hyperlink r:id="rId10" w:history="1">
        <w:r w:rsidRPr="00AC4A3A">
          <w:rPr>
            <w:rStyle w:val="Hyperlink"/>
          </w:rPr>
          <w:t>https://www.samtec.com/standards/vita/fmc-plus</w:t>
        </w:r>
      </w:hyperlink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をご覧ください。</w:t>
      </w:r>
      <w:r>
        <w:t xml:space="preserve"> </w:t>
      </w:r>
    </w:p>
    <w:p w14:paraId="50722623" w14:textId="77777777" w:rsidR="00F123D0" w:rsidRDefault="00F123D0" w:rsidP="00F123D0">
      <w:pPr>
        <w:rPr>
          <w:b/>
        </w:rPr>
      </w:pPr>
    </w:p>
    <w:p w14:paraId="2D18B513" w14:textId="77777777" w:rsidR="00FD145E" w:rsidRDefault="00FD145E" w:rsidP="00F123D0">
      <w:pPr>
        <w:rPr>
          <w:b/>
        </w:rPr>
      </w:pPr>
    </w:p>
    <w:p w14:paraId="5F8BB39C" w14:textId="77777777" w:rsidR="00267EB5" w:rsidRPr="0052726C" w:rsidRDefault="00267EB5" w:rsidP="00267EB5">
      <w:pPr>
        <w:rPr>
          <w:sz w:val="16"/>
          <w:szCs w:val="16"/>
          <w:lang w:eastAsia="ja-JP"/>
        </w:rPr>
      </w:pPr>
      <w:r w:rsidRPr="00365C16">
        <w:rPr>
          <w:sz w:val="16"/>
          <w:szCs w:val="16"/>
        </w:rPr>
        <w:t>PCI-SIG®</w:t>
      </w:r>
      <w:r>
        <w:rPr>
          <w:rFonts w:hint="eastAsia"/>
          <w:sz w:val="16"/>
          <w:szCs w:val="16"/>
          <w:lang w:eastAsia="ja-JP"/>
        </w:rPr>
        <w:t>、</w:t>
      </w:r>
      <w:r w:rsidRPr="00365C16">
        <w:rPr>
          <w:sz w:val="16"/>
          <w:szCs w:val="16"/>
        </w:rPr>
        <w:t xml:space="preserve">PCI Express® </w:t>
      </w:r>
      <w:r>
        <w:rPr>
          <w:rFonts w:hint="eastAsia"/>
          <w:sz w:val="16"/>
          <w:szCs w:val="16"/>
          <w:lang w:eastAsia="ja-JP"/>
        </w:rPr>
        <w:t>および</w:t>
      </w:r>
      <w:r w:rsidRPr="00365C16">
        <w:rPr>
          <w:sz w:val="16"/>
          <w:szCs w:val="16"/>
        </w:rPr>
        <w:t xml:space="preserve"> PCIe® </w:t>
      </w:r>
      <w:r>
        <w:rPr>
          <w:rFonts w:hint="eastAsia"/>
          <w:sz w:val="16"/>
          <w:szCs w:val="16"/>
          <w:lang w:eastAsia="ja-JP"/>
        </w:rPr>
        <w:t>設計マークは、</w:t>
      </w:r>
      <w:r w:rsidRPr="0052726C">
        <w:rPr>
          <w:sz w:val="16"/>
          <w:szCs w:val="16"/>
          <w:lang w:eastAsia="ja-JP"/>
        </w:rPr>
        <w:t xml:space="preserve">PCI-SIG </w:t>
      </w:r>
      <w:r>
        <w:rPr>
          <w:rFonts w:hint="eastAsia"/>
          <w:sz w:val="16"/>
          <w:szCs w:val="16"/>
          <w:lang w:eastAsia="ja-JP"/>
        </w:rPr>
        <w:t>の登録商標および／またはサービスマークです。</w:t>
      </w:r>
    </w:p>
    <w:p w14:paraId="0EB5F981" w14:textId="77777777" w:rsidR="00267EB5" w:rsidRDefault="00267EB5" w:rsidP="00F123D0">
      <w:pPr>
        <w:rPr>
          <w:b/>
        </w:rPr>
      </w:pPr>
    </w:p>
    <w:p w14:paraId="7AAF9096" w14:textId="1CECF960" w:rsidR="00267EB5" w:rsidRPr="00F123D0" w:rsidRDefault="00267EB5" w:rsidP="00F123D0">
      <w:r w:rsidRPr="00A74308">
        <w:rPr>
          <w:rFonts w:cs="Arial"/>
          <w:b/>
          <w:shd w:val="clear" w:color="auto" w:fill="FFFFFF"/>
          <w:lang w:eastAsia="ja-JP"/>
        </w:rPr>
        <w:t>Samtec, Inc.</w:t>
      </w:r>
      <w:r w:rsidRPr="00A74308">
        <w:rPr>
          <w:rFonts w:cs="Arial" w:hint="eastAsia"/>
          <w:b/>
          <w:shd w:val="clear" w:color="auto" w:fill="FFFFFF"/>
          <w:lang w:eastAsia="ja-JP"/>
        </w:rPr>
        <w:t>について</w:t>
      </w:r>
    </w:p>
    <w:p w14:paraId="0D872908" w14:textId="77777777" w:rsidR="002F2842" w:rsidRPr="00684CCE" w:rsidRDefault="002F2842" w:rsidP="002F2842">
      <w:pPr>
        <w:spacing w:before="100" w:beforeAutospacing="1" w:after="100" w:afterAutospacing="1"/>
        <w:rPr>
          <w:rFonts w:cs="Arial"/>
          <w:shd w:val="clear" w:color="auto" w:fill="FFFFFF"/>
          <w:lang w:eastAsia="ja-JP"/>
        </w:rPr>
      </w:pPr>
      <w:r w:rsidRPr="00A74308">
        <w:rPr>
          <w:rFonts w:cs="Arial"/>
          <w:shd w:val="clear" w:color="auto" w:fill="FFFFFF"/>
          <w:lang w:eastAsia="ja-JP"/>
        </w:rPr>
        <w:t>1976</w:t>
      </w:r>
      <w:r w:rsidRPr="00A74308">
        <w:rPr>
          <w:rFonts w:cs="Arial" w:hint="eastAsia"/>
          <w:shd w:val="clear" w:color="auto" w:fill="FFFFFF"/>
          <w:lang w:eastAsia="ja-JP"/>
        </w:rPr>
        <w:t>年創業の</w:t>
      </w:r>
      <w:r w:rsidRPr="00A74308">
        <w:rPr>
          <w:rFonts w:cs="Arial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>
        <w:rPr>
          <w:rFonts w:cs="Arial" w:hint="eastAsia"/>
          <w:shd w:val="clear" w:color="auto" w:fill="FFFFFF"/>
          <w:lang w:eastAsia="ja-JP"/>
        </w:rPr>
        <w:t>7</w:t>
      </w:r>
      <w:r w:rsidRPr="00A74308">
        <w:rPr>
          <w:rFonts w:cs="Arial" w:hint="eastAsia"/>
          <w:shd w:val="clear" w:color="auto" w:fill="FFFFFF"/>
          <w:lang w:eastAsia="ja-JP"/>
        </w:rPr>
        <w:t>億</w:t>
      </w:r>
      <w:r>
        <w:rPr>
          <w:rFonts w:cs="Arial" w:hint="eastAsia"/>
          <w:shd w:val="clear" w:color="auto" w:fill="FFFFFF"/>
          <w:lang w:eastAsia="ja-JP"/>
        </w:rPr>
        <w:t>1</w:t>
      </w:r>
      <w:r w:rsidRPr="00A74308">
        <w:rPr>
          <w:rFonts w:cs="Arial"/>
          <w:shd w:val="clear" w:color="auto" w:fill="FFFFFF"/>
          <w:lang w:eastAsia="ja-JP"/>
        </w:rPr>
        <w:t>,</w:t>
      </w:r>
      <w:r>
        <w:rPr>
          <w:rFonts w:cs="Arial" w:hint="eastAsia"/>
          <w:shd w:val="clear" w:color="auto" w:fill="FFFFFF"/>
          <w:lang w:eastAsia="ja-JP"/>
        </w:rPr>
        <w:t>3</w:t>
      </w:r>
      <w:r w:rsidRPr="00A74308">
        <w:rPr>
          <w:rFonts w:cs="Arial"/>
          <w:shd w:val="clear" w:color="auto" w:fill="FFFFFF"/>
          <w:lang w:eastAsia="ja-JP"/>
        </w:rPr>
        <w:t>00</w:t>
      </w:r>
      <w:r w:rsidRPr="00A74308">
        <w:rPr>
          <w:rFonts w:cs="Arial" w:hint="eastAsia"/>
          <w:shd w:val="clear" w:color="auto" w:fill="FFFFFF"/>
          <w:lang w:eastAsia="ja-JP"/>
        </w:rPr>
        <w:t>万ドルに上ります。</w:t>
      </w:r>
      <w:r w:rsidRPr="00A74308">
        <w:rPr>
          <w:rFonts w:cs="Arial"/>
          <w:shd w:val="clear" w:color="auto" w:fill="FFFFFF"/>
          <w:lang w:eastAsia="ja-JP"/>
        </w:rPr>
        <w:t>IC</w:t>
      </w:r>
      <w:r w:rsidRPr="00A74308">
        <w:rPr>
          <w:rFonts w:cs="Arial" w:hint="eastAsia"/>
          <w:shd w:val="clear" w:color="auto" w:fill="FFFFFF"/>
          <w:lang w:eastAsia="ja-JP"/>
        </w:rPr>
        <w:t>とボード間および</w:t>
      </w:r>
      <w:r w:rsidRPr="00A74308">
        <w:rPr>
          <w:rFonts w:cs="Arial"/>
          <w:shd w:val="clear" w:color="auto" w:fill="FFFFFF"/>
          <w:lang w:eastAsia="ja-JP"/>
        </w:rPr>
        <w:t>IC</w:t>
      </w:r>
      <w:r w:rsidRPr="00A74308">
        <w:rPr>
          <w:rFonts w:cs="Arial" w:hint="eastAsia"/>
          <w:shd w:val="clear" w:color="auto" w:fill="FFFFFF"/>
          <w:lang w:eastAsia="ja-JP"/>
        </w:rPr>
        <w:t>パッケージ、高速ボード・ツー・ボード、高速ケーブル、ミッドボードおよびパネル・オプティクス、フレキシブル・スタッキング、ならびに小型</w:t>
      </w:r>
      <w:r w:rsidRPr="00A74308">
        <w:rPr>
          <w:rFonts w:cs="Arial"/>
          <w:shd w:val="clear" w:color="auto" w:fill="FFFFFF"/>
          <w:lang w:eastAsia="ja-JP"/>
        </w:rPr>
        <w:t>/</w:t>
      </w:r>
      <w:r w:rsidRPr="00A74308">
        <w:rPr>
          <w:rFonts w:cs="Arial" w:hint="eastAsia"/>
          <w:shd w:val="clear" w:color="auto" w:fill="FFFFFF"/>
          <w:lang w:eastAsia="ja-JP"/>
        </w:rPr>
        <w:t>堅</w:t>
      </w:r>
      <w:r w:rsidRPr="00A74308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部品およびケーブル等、幅広い電子インターコネクト・ソリューションの製品を有する、世界的な製造業者です。</w:t>
      </w:r>
      <w:r w:rsidRPr="00A74308">
        <w:rPr>
          <w:rFonts w:cs="Arial"/>
          <w:shd w:val="clear" w:color="auto" w:fill="FFFFFF"/>
          <w:lang w:eastAsia="ja-JP"/>
        </w:rPr>
        <w:t xml:space="preserve">Samtec </w:t>
      </w:r>
      <w:r w:rsidRPr="00A74308">
        <w:rPr>
          <w:rFonts w:cs="Arial" w:hint="eastAsia"/>
          <w:shd w:val="clear" w:color="auto" w:fill="FFFFFF"/>
          <w:lang w:eastAsia="ja-JP"/>
        </w:rPr>
        <w:t>テクノロジー・センターは、ベアダイから距離</w:t>
      </w:r>
      <w:r w:rsidRPr="00A74308">
        <w:rPr>
          <w:rFonts w:cs="Arial"/>
          <w:shd w:val="clear" w:color="auto" w:fill="FFFFFF"/>
          <w:lang w:eastAsia="ja-JP"/>
        </w:rPr>
        <w:t>100</w:t>
      </w:r>
      <w:r w:rsidRPr="00A74308">
        <w:rPr>
          <w:rFonts w:cs="Arial"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Pr="00A74308">
        <w:rPr>
          <w:rFonts w:cs="Arial" w:hint="eastAsia"/>
          <w:shd w:val="clear" w:color="auto" w:fill="FFFFFF"/>
          <w:lang w:eastAsia="ja-JP"/>
        </w:rPr>
        <w:t>18</w:t>
      </w:r>
      <w:r w:rsidRPr="00A74308">
        <w:rPr>
          <w:rFonts w:cs="Arial" w:hint="eastAsia"/>
          <w:shd w:val="clear" w:color="auto" w:fill="FFFFFF"/>
          <w:lang w:eastAsia="ja-JP"/>
        </w:rPr>
        <w:t>カ国、</w:t>
      </w:r>
      <w:r w:rsidRPr="00A74308">
        <w:rPr>
          <w:rFonts w:cs="Arial" w:hint="eastAsia"/>
          <w:shd w:val="clear" w:color="auto" w:fill="FFFFFF"/>
          <w:lang w:eastAsia="ja-JP"/>
        </w:rPr>
        <w:t>33</w:t>
      </w:r>
      <w:r w:rsidRPr="00A74308">
        <w:rPr>
          <w:rFonts w:cs="Arial" w:hint="eastAsia"/>
          <w:shd w:val="clear" w:color="auto" w:fill="FFFFFF"/>
          <w:lang w:eastAsia="ja-JP"/>
        </w:rPr>
        <w:t>箇所の拠点における、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社ウェブサイトをご覧ください</w:t>
      </w:r>
      <w:r>
        <w:rPr>
          <w:rFonts w:cs="Arial" w:hint="eastAsia"/>
          <w:shd w:val="clear" w:color="auto" w:fill="FFFFFF"/>
          <w:lang w:eastAsia="ja-JP"/>
        </w:rPr>
        <w:t>（</w:t>
      </w:r>
      <w:hyperlink r:id="rId11" w:history="1">
        <w:r w:rsidRPr="00365A30">
          <w:rPr>
            <w:rStyle w:val="Hyperlink"/>
            <w:rFonts w:cs="Arial"/>
            <w:shd w:val="clear" w:color="auto" w:fill="FFFFFF"/>
            <w:lang w:eastAsia="ja-JP"/>
          </w:rPr>
          <w:t>http://www.samtec.com</w:t>
        </w:r>
      </w:hyperlink>
      <w:r>
        <w:rPr>
          <w:rFonts w:cs="Arial" w:hint="eastAsia"/>
          <w:shd w:val="clear" w:color="auto" w:fill="FFFFFF"/>
          <w:lang w:eastAsia="ja-JP"/>
        </w:rPr>
        <w:t>）。</w:t>
      </w:r>
    </w:p>
    <w:p w14:paraId="41AC640D" w14:textId="77777777" w:rsidR="002F2842" w:rsidRPr="00684CCE" w:rsidRDefault="002F2842" w:rsidP="00684CCE">
      <w:pPr>
        <w:spacing w:before="100" w:beforeAutospacing="1" w:after="100" w:afterAutospacing="1"/>
        <w:rPr>
          <w:rFonts w:cs="Arial"/>
          <w:shd w:val="clear" w:color="auto" w:fill="FFFFFF"/>
          <w:lang w:eastAsia="ja-JP"/>
        </w:rPr>
      </w:pPr>
    </w:p>
    <w:p w14:paraId="2C3E5836" w14:textId="49076C8D" w:rsidR="00054FE6" w:rsidRPr="00365A30" w:rsidRDefault="002B5934" w:rsidP="00CB30CF">
      <w:pPr>
        <w:outlineLvl w:val="0"/>
        <w:rPr>
          <w:b/>
        </w:rPr>
      </w:pPr>
      <w:r>
        <w:rPr>
          <w:b/>
        </w:rPr>
        <w:t>Samtec, Inc.</w:t>
      </w:r>
    </w:p>
    <w:p w14:paraId="21C4062F" w14:textId="77777777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75840EE7" w14:textId="77777777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1A171281" w14:textId="663CB0AC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31A3CA67" w14:textId="27C88A84" w:rsidR="00054FE6" w:rsidRPr="00365A30" w:rsidRDefault="002F2842" w:rsidP="00CB30CF">
      <w:pPr>
        <w:outlineLvl w:val="0"/>
        <w:rPr>
          <w:b/>
        </w:rPr>
      </w:pPr>
      <w:r>
        <w:rPr>
          <w:rFonts w:hint="eastAsia"/>
          <w:b/>
          <w:lang w:eastAsia="ja-JP"/>
        </w:rPr>
        <w:t>電話：</w:t>
      </w:r>
      <w:r w:rsidR="00054FE6" w:rsidRPr="00365A30">
        <w:rPr>
          <w:b/>
        </w:rPr>
        <w:t xml:space="preserve"> 1-800-SAMTEC-9 (800-726-8329)</w:t>
      </w:r>
    </w:p>
    <w:p w14:paraId="7275819C" w14:textId="428081AB" w:rsidR="001836B4" w:rsidRDefault="003347DA" w:rsidP="008F43AA">
      <w:pPr>
        <w:rPr>
          <w:rStyle w:val="Hyperlink"/>
        </w:rPr>
      </w:pPr>
      <w:hyperlink r:id="rId12" w:history="1">
        <w:r w:rsidR="003F252B" w:rsidRPr="00323A7C">
          <w:rPr>
            <w:rStyle w:val="Hyperlink"/>
          </w:rPr>
          <w:t>www.samtec.com</w:t>
        </w:r>
      </w:hyperlink>
    </w:p>
    <w:p w14:paraId="3248A214" w14:textId="24111A93" w:rsidR="00CE40A0" w:rsidRDefault="00CE40A0" w:rsidP="008F43AA">
      <w:pPr>
        <w:rPr>
          <w:rStyle w:val="Hyperlink"/>
        </w:rPr>
      </w:pPr>
    </w:p>
    <w:p w14:paraId="0740C871" w14:textId="77777777" w:rsidR="00EA1C21" w:rsidRDefault="00EA1C21" w:rsidP="007C3B42">
      <w:pPr>
        <w:rPr>
          <w:color w:val="000000" w:themeColor="text1"/>
        </w:rPr>
      </w:pPr>
    </w:p>
    <w:sectPr w:rsidR="00EA1C21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B2FC" w14:textId="77777777" w:rsidR="00254E2D" w:rsidRDefault="00254E2D" w:rsidP="00046271">
      <w:r>
        <w:separator/>
      </w:r>
    </w:p>
  </w:endnote>
  <w:endnote w:type="continuationSeparator" w:id="0">
    <w:p w14:paraId="595A0F25" w14:textId="77777777" w:rsidR="00254E2D" w:rsidRDefault="00254E2D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AA97" w14:textId="77777777" w:rsidR="00254E2D" w:rsidRDefault="00254E2D" w:rsidP="00046271">
      <w:r>
        <w:separator/>
      </w:r>
    </w:p>
  </w:footnote>
  <w:footnote w:type="continuationSeparator" w:id="0">
    <w:p w14:paraId="6AC8654A" w14:textId="77777777" w:rsidR="00254E2D" w:rsidRDefault="00254E2D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LS0NDU0NTEzMjFT0lEKTi0uzszPAykwrgUAmTk1BywAAAA=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C6AB7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4E2D"/>
    <w:rsid w:val="002555D2"/>
    <w:rsid w:val="00255C37"/>
    <w:rsid w:val="0025708F"/>
    <w:rsid w:val="00264DF5"/>
    <w:rsid w:val="002674F0"/>
    <w:rsid w:val="00267EB5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2842"/>
    <w:rsid w:val="002F4303"/>
    <w:rsid w:val="00306ED4"/>
    <w:rsid w:val="00321886"/>
    <w:rsid w:val="003235D8"/>
    <w:rsid w:val="003347DA"/>
    <w:rsid w:val="00342155"/>
    <w:rsid w:val="00343F56"/>
    <w:rsid w:val="00355018"/>
    <w:rsid w:val="00364AF5"/>
    <w:rsid w:val="00365A30"/>
    <w:rsid w:val="00365C16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45FE"/>
    <w:rsid w:val="003F51AD"/>
    <w:rsid w:val="003F5386"/>
    <w:rsid w:val="003F55B3"/>
    <w:rsid w:val="003F60E3"/>
    <w:rsid w:val="0040089D"/>
    <w:rsid w:val="00410B97"/>
    <w:rsid w:val="00415086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66A94"/>
    <w:rsid w:val="00471E69"/>
    <w:rsid w:val="004735DE"/>
    <w:rsid w:val="004754CD"/>
    <w:rsid w:val="0048331C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0D25"/>
    <w:rsid w:val="004F4D91"/>
    <w:rsid w:val="004F6794"/>
    <w:rsid w:val="00502946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2759F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6E6E3D"/>
    <w:rsid w:val="007054B2"/>
    <w:rsid w:val="00713252"/>
    <w:rsid w:val="00714103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83FA7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E0C07"/>
    <w:rsid w:val="007F25E6"/>
    <w:rsid w:val="007F4AA3"/>
    <w:rsid w:val="007F6EB2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3E59"/>
    <w:rsid w:val="00867BBF"/>
    <w:rsid w:val="00880D96"/>
    <w:rsid w:val="008841A7"/>
    <w:rsid w:val="0089310C"/>
    <w:rsid w:val="00893236"/>
    <w:rsid w:val="008A04FF"/>
    <w:rsid w:val="008A2F6D"/>
    <w:rsid w:val="008A6C19"/>
    <w:rsid w:val="008A7F70"/>
    <w:rsid w:val="008B0399"/>
    <w:rsid w:val="008B6312"/>
    <w:rsid w:val="008C1ED8"/>
    <w:rsid w:val="008C68DD"/>
    <w:rsid w:val="008D54BA"/>
    <w:rsid w:val="008E6B1A"/>
    <w:rsid w:val="008F43AA"/>
    <w:rsid w:val="009042EB"/>
    <w:rsid w:val="00904897"/>
    <w:rsid w:val="00904C90"/>
    <w:rsid w:val="00905FD4"/>
    <w:rsid w:val="00906A1A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772A5"/>
    <w:rsid w:val="0098207F"/>
    <w:rsid w:val="00983CD1"/>
    <w:rsid w:val="00985B19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52EE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3714"/>
    <w:rsid w:val="00BD7624"/>
    <w:rsid w:val="00BD7B84"/>
    <w:rsid w:val="00BF0903"/>
    <w:rsid w:val="00BF1CFF"/>
    <w:rsid w:val="00BF452A"/>
    <w:rsid w:val="00BF659A"/>
    <w:rsid w:val="00C0539F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C7FAC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12229"/>
    <w:rsid w:val="00E220D8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4A0"/>
    <w:rsid w:val="00EA7C91"/>
    <w:rsid w:val="00EB3435"/>
    <w:rsid w:val="00EB6B8F"/>
    <w:rsid w:val="00EC156C"/>
    <w:rsid w:val="00EC3835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1379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2E70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BEAE32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DefaultParagraphFont"/>
    <w:uiPriority w:val="99"/>
    <w:rsid w:val="00F12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ive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mtec.com/standards/vita/fmc-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C@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1BCE-7C0A-4AA9-937A-1A0D6AED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2</cp:revision>
  <cp:lastPrinted>2018-01-16T16:30:00Z</cp:lastPrinted>
  <dcterms:created xsi:type="dcterms:W3CDTF">2018-08-16T05:43:00Z</dcterms:created>
  <dcterms:modified xsi:type="dcterms:W3CDTF">2018-08-16T05:43:00Z</dcterms:modified>
</cp:coreProperties>
</file>