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468A0" w14:textId="1CF68E0F" w:rsidR="004F4D91" w:rsidRPr="00B747C0" w:rsidRDefault="0073356B" w:rsidP="004F4D91">
      <w:pPr>
        <w:widowControl w:val="0"/>
        <w:autoSpaceDE w:val="0"/>
        <w:autoSpaceDN w:val="0"/>
        <w:adjustRightInd w:val="0"/>
        <w:rPr>
          <w:rFonts w:eastAsia="新細明體" w:cs="Times"/>
          <w:b/>
          <w:bCs/>
          <w:lang w:eastAsia="zh-TW"/>
        </w:rPr>
      </w:pPr>
      <w:r w:rsidRPr="00B747C0">
        <w:rPr>
          <w:rFonts w:eastAsia="新細明體" w:cs="細明體"/>
          <w:b/>
          <w:bCs/>
          <w:lang w:eastAsia="zh-TW"/>
        </w:rPr>
        <w:t>請立即發布</w:t>
      </w:r>
      <w:r w:rsidRPr="00B747C0">
        <w:rPr>
          <w:rFonts w:eastAsia="新細明體" w:cs="細明體"/>
          <w:b/>
          <w:bCs/>
          <w:lang w:eastAsia="zh-TW"/>
        </w:rPr>
        <w:tab/>
      </w:r>
      <w:r w:rsidRPr="00B747C0">
        <w:rPr>
          <w:rFonts w:eastAsia="新細明體" w:cs="細明體"/>
          <w:b/>
          <w:bCs/>
          <w:lang w:eastAsia="zh-TW"/>
        </w:rPr>
        <w:tab/>
      </w:r>
      <w:r w:rsidRPr="00B747C0">
        <w:rPr>
          <w:rFonts w:eastAsia="新細明體" w:cs="細明體"/>
          <w:b/>
          <w:bCs/>
          <w:lang w:eastAsia="zh-TW"/>
        </w:rPr>
        <w:tab/>
      </w:r>
      <w:r w:rsidR="004F4D91" w:rsidRPr="00B747C0">
        <w:rPr>
          <w:rFonts w:eastAsia="新細明體" w:cs="Times"/>
          <w:b/>
          <w:bCs/>
          <w:lang w:eastAsia="zh-TW"/>
        </w:rPr>
        <w:tab/>
      </w:r>
      <w:r w:rsidR="004F4D91" w:rsidRPr="00B747C0">
        <w:rPr>
          <w:rFonts w:eastAsia="新細明體" w:cs="Times"/>
          <w:b/>
          <w:bCs/>
          <w:lang w:eastAsia="zh-TW"/>
        </w:rPr>
        <w:tab/>
      </w:r>
      <w:r w:rsidR="004F4D91" w:rsidRPr="00B747C0">
        <w:rPr>
          <w:rFonts w:eastAsia="新細明體" w:cs="Times"/>
          <w:b/>
          <w:bCs/>
          <w:lang w:eastAsia="zh-TW"/>
        </w:rPr>
        <w:tab/>
      </w:r>
      <w:r w:rsidRPr="00B747C0">
        <w:rPr>
          <w:rFonts w:eastAsia="新細明體" w:cs="細明體"/>
          <w:b/>
          <w:bCs/>
          <w:lang w:eastAsia="zh-TW"/>
        </w:rPr>
        <w:t>媒體</w:t>
      </w:r>
      <w:r w:rsidR="003613DA">
        <w:rPr>
          <w:rFonts w:eastAsia="新細明體" w:cs="細明體" w:hint="eastAsia"/>
          <w:b/>
          <w:bCs/>
          <w:lang w:eastAsia="zh-TW"/>
        </w:rPr>
        <w:t>聯</w:t>
      </w:r>
      <w:r w:rsidRPr="00B747C0">
        <w:rPr>
          <w:rFonts w:eastAsia="新細明體" w:cs="細明體"/>
          <w:b/>
          <w:bCs/>
          <w:lang w:eastAsia="zh-TW"/>
        </w:rPr>
        <w:t>繫</w:t>
      </w:r>
    </w:p>
    <w:p w14:paraId="6612E27D" w14:textId="329F586B" w:rsidR="004F4D91" w:rsidRPr="00B747C0" w:rsidRDefault="00BD0F65" w:rsidP="004F4D91">
      <w:pPr>
        <w:widowControl w:val="0"/>
        <w:autoSpaceDE w:val="0"/>
        <w:autoSpaceDN w:val="0"/>
        <w:adjustRightInd w:val="0"/>
        <w:ind w:left="4320" w:firstLine="720"/>
        <w:rPr>
          <w:rFonts w:eastAsia="新細明體" w:cs="Times New Roman"/>
          <w:color w:val="FF0000"/>
          <w:lang w:eastAsia="zh-TW"/>
        </w:rPr>
      </w:pPr>
      <w:r w:rsidRPr="00B747C0">
        <w:rPr>
          <w:rFonts w:eastAsia="新細明體" w:cs="Times"/>
          <w:lang w:eastAsia="zh-TW"/>
        </w:rPr>
        <w:t xml:space="preserve">Brian </w:t>
      </w:r>
      <w:proofErr w:type="spellStart"/>
      <w:r w:rsidRPr="00B747C0">
        <w:rPr>
          <w:rFonts w:eastAsia="新細明體" w:cs="Times"/>
          <w:lang w:eastAsia="zh-TW"/>
        </w:rPr>
        <w:t>Niehoff</w:t>
      </w:r>
      <w:proofErr w:type="spellEnd"/>
    </w:p>
    <w:p w14:paraId="7D87CAF8" w14:textId="45481CB4" w:rsidR="004F4D91" w:rsidRPr="00B747C0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eastAsia="新細明體" w:cs="Times New Roman"/>
          <w:color w:val="FF0000"/>
          <w:lang w:eastAsia="zh-TW"/>
        </w:rPr>
      </w:pPr>
      <w:r w:rsidRPr="00B747C0">
        <w:rPr>
          <w:rFonts w:eastAsia="新細明體" w:cs="Times"/>
          <w:color w:val="FF0000"/>
          <w:lang w:eastAsia="zh-TW"/>
        </w:rPr>
        <w:tab/>
      </w:r>
      <w:hyperlink r:id="rId9" w:history="1">
        <w:r w:rsidR="00BD0F65" w:rsidRPr="00B747C0">
          <w:rPr>
            <w:rStyle w:val="a3"/>
            <w:rFonts w:eastAsia="新細明體" w:cs="Times"/>
            <w:lang w:eastAsia="zh-TW"/>
          </w:rPr>
          <w:t>brian.niehoff@samtec.com</w:t>
        </w:r>
      </w:hyperlink>
      <w:r w:rsidR="00BD0F65" w:rsidRPr="00B747C0">
        <w:rPr>
          <w:rFonts w:eastAsia="新細明體" w:cs="Times"/>
          <w:lang w:eastAsia="zh-TW"/>
        </w:rPr>
        <w:t xml:space="preserve"> </w:t>
      </w:r>
    </w:p>
    <w:p w14:paraId="5D828C12" w14:textId="2B93C6F3" w:rsidR="004F4D91" w:rsidRPr="00B747C0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eastAsia="新細明體" w:cs="Times"/>
        </w:rPr>
      </w:pPr>
      <w:r w:rsidRPr="00B747C0">
        <w:rPr>
          <w:rFonts w:eastAsia="新細明體" w:cs="Times"/>
          <w:color w:val="FF0000"/>
          <w:lang w:eastAsia="zh-TW"/>
        </w:rPr>
        <w:tab/>
      </w:r>
      <w:r w:rsidR="000016F6" w:rsidRPr="00B747C0">
        <w:rPr>
          <w:rFonts w:eastAsia="新細明體" w:cs="Times"/>
        </w:rPr>
        <w:t>812-944-6733</w:t>
      </w:r>
    </w:p>
    <w:p w14:paraId="399D6405" w14:textId="77777777" w:rsidR="004F4D91" w:rsidRPr="00B747C0" w:rsidRDefault="004F4D91" w:rsidP="00722338">
      <w:pPr>
        <w:rPr>
          <w:rFonts w:eastAsia="新細明體"/>
          <w:b/>
        </w:rPr>
      </w:pPr>
    </w:p>
    <w:p w14:paraId="4574FAC2" w14:textId="2E0F6B93" w:rsidR="00722338" w:rsidRPr="00B747C0" w:rsidRDefault="00722338" w:rsidP="00927277">
      <w:pPr>
        <w:rPr>
          <w:rFonts w:eastAsia="新細明體"/>
          <w:b/>
        </w:rPr>
      </w:pPr>
      <w:r w:rsidRPr="00B747C0">
        <w:rPr>
          <w:rFonts w:eastAsia="新細明體"/>
          <w:b/>
        </w:rPr>
        <w:t>[SAMTEC LOGO]</w:t>
      </w:r>
      <w:r w:rsidR="00047600" w:rsidRPr="00B747C0">
        <w:rPr>
          <w:rFonts w:eastAsia="新細明體"/>
          <w:b/>
        </w:rPr>
        <w:tab/>
      </w:r>
      <w:r w:rsidR="00047600" w:rsidRPr="00B747C0">
        <w:rPr>
          <w:rFonts w:eastAsia="新細明體"/>
          <w:b/>
        </w:rPr>
        <w:tab/>
      </w:r>
      <w:r w:rsidR="00047600" w:rsidRPr="00B747C0">
        <w:rPr>
          <w:rFonts w:eastAsia="新細明體"/>
          <w:b/>
        </w:rPr>
        <w:tab/>
      </w:r>
      <w:r w:rsidR="00047600" w:rsidRPr="00B747C0">
        <w:rPr>
          <w:rFonts w:eastAsia="新細明體"/>
          <w:b/>
        </w:rPr>
        <w:tab/>
      </w:r>
      <w:r w:rsidR="00047600" w:rsidRPr="00B747C0">
        <w:rPr>
          <w:rFonts w:eastAsia="新細明體"/>
          <w:b/>
        </w:rPr>
        <w:tab/>
      </w:r>
      <w:r w:rsidR="0073356B" w:rsidRPr="00B747C0">
        <w:rPr>
          <w:rFonts w:eastAsia="新細明體"/>
          <w:b/>
          <w:lang w:eastAsia="zh-TW"/>
        </w:rPr>
        <w:t>2018</w:t>
      </w:r>
      <w:r w:rsidR="0073356B" w:rsidRPr="00B747C0">
        <w:rPr>
          <w:rFonts w:eastAsia="新細明體" w:cs="細明體"/>
          <w:b/>
          <w:lang w:eastAsia="zh-TW"/>
        </w:rPr>
        <w:t>年</w:t>
      </w:r>
      <w:r w:rsidR="0073356B" w:rsidRPr="00B747C0">
        <w:rPr>
          <w:rFonts w:eastAsia="新細明體" w:cs="細明體"/>
          <w:b/>
          <w:lang w:eastAsia="zh-TW"/>
        </w:rPr>
        <w:t>8</w:t>
      </w:r>
      <w:r w:rsidR="0073356B" w:rsidRPr="00B747C0">
        <w:rPr>
          <w:rFonts w:eastAsia="新細明體" w:cs="細明體"/>
          <w:b/>
          <w:lang w:eastAsia="zh-TW"/>
        </w:rPr>
        <w:t>月</w:t>
      </w:r>
    </w:p>
    <w:p w14:paraId="33C4C655" w14:textId="77777777" w:rsidR="00722338" w:rsidRPr="00B747C0" w:rsidRDefault="00722338" w:rsidP="002D3D34">
      <w:pPr>
        <w:rPr>
          <w:rFonts w:eastAsia="新細明體"/>
        </w:rPr>
      </w:pPr>
    </w:p>
    <w:p w14:paraId="5C0D69B1" w14:textId="2F70FAB2" w:rsidR="003E38B6" w:rsidRPr="00B747C0" w:rsidRDefault="00D36665" w:rsidP="00176A3D">
      <w:pPr>
        <w:jc w:val="center"/>
        <w:rPr>
          <w:rFonts w:eastAsia="新細明體" w:cs="Arial"/>
          <w:b/>
          <w:shd w:val="clear" w:color="auto" w:fill="FFFFFF"/>
        </w:rPr>
      </w:pPr>
      <w:proofErr w:type="spellStart"/>
      <w:r w:rsidRPr="00B747C0">
        <w:rPr>
          <w:rFonts w:eastAsia="新細明體"/>
          <w:b/>
        </w:rPr>
        <w:t>Samtec</w:t>
      </w:r>
      <w:proofErr w:type="spellEnd"/>
      <w:r w:rsidRPr="00B747C0">
        <w:rPr>
          <w:rFonts w:eastAsia="新細明體"/>
          <w:b/>
        </w:rPr>
        <w:t xml:space="preserve"> </w:t>
      </w:r>
      <w:bookmarkStart w:id="0" w:name="_Hlk491078256"/>
      <w:r w:rsidR="0073356B" w:rsidRPr="00B747C0">
        <w:rPr>
          <w:rFonts w:eastAsia="新細明體" w:cs="細明體"/>
          <w:b/>
          <w:lang w:eastAsia="zh-TW"/>
        </w:rPr>
        <w:t>推出</w:t>
      </w:r>
      <w:r w:rsidR="00094A50" w:rsidRPr="00B747C0">
        <w:rPr>
          <w:rFonts w:eastAsia="新細明體"/>
          <w:b/>
        </w:rPr>
        <w:t xml:space="preserve"> </w:t>
      </w:r>
      <w:bookmarkEnd w:id="0"/>
      <w:r w:rsidR="001C7557" w:rsidRPr="00B747C0">
        <w:rPr>
          <w:rFonts w:eastAsia="新細明體"/>
          <w:b/>
        </w:rPr>
        <w:t xml:space="preserve">Flyover™ QSFP28 </w:t>
      </w:r>
      <w:r w:rsidR="0073356B" w:rsidRPr="00B747C0">
        <w:rPr>
          <w:rFonts w:eastAsia="新細明體" w:cs="細明體"/>
          <w:b/>
          <w:lang w:eastAsia="zh-TW"/>
        </w:rPr>
        <w:t>纜線系統</w:t>
      </w:r>
    </w:p>
    <w:p w14:paraId="25127F9B" w14:textId="51B613A1" w:rsidR="00D55703" w:rsidRPr="00B747C0" w:rsidRDefault="00D55703" w:rsidP="00176A3D">
      <w:pPr>
        <w:jc w:val="center"/>
        <w:rPr>
          <w:rFonts w:eastAsia="新細明體" w:cs="Arial"/>
          <w:b/>
          <w:shd w:val="clear" w:color="auto" w:fill="FFFFFF"/>
        </w:rPr>
      </w:pPr>
    </w:p>
    <w:p w14:paraId="57CF50DA" w14:textId="2E974471" w:rsidR="003F252B" w:rsidRPr="00B747C0" w:rsidRDefault="0073356B" w:rsidP="00816203">
      <w:pPr>
        <w:jc w:val="center"/>
        <w:rPr>
          <w:rFonts w:eastAsia="新細明體"/>
          <w:lang w:eastAsia="zh-TW"/>
        </w:rPr>
      </w:pPr>
      <w:r w:rsidRPr="00B747C0">
        <w:rPr>
          <w:rFonts w:eastAsia="新細明體" w:cs="細明體"/>
          <w:lang w:eastAsia="zh-TW"/>
        </w:rPr>
        <w:t>新</w:t>
      </w:r>
      <w:r w:rsidR="00211A7E" w:rsidRPr="00B747C0">
        <w:rPr>
          <w:rFonts w:eastAsia="新細明體"/>
          <w:lang w:eastAsia="zh-TW"/>
        </w:rPr>
        <w:t xml:space="preserve">FQSFP </w:t>
      </w:r>
      <w:r w:rsidRPr="00B747C0">
        <w:rPr>
          <w:rFonts w:eastAsia="新細明體" w:cs="細明體"/>
          <w:lang w:eastAsia="zh-TW"/>
        </w:rPr>
        <w:t>系列提升訊號完整度及架構彈性</w:t>
      </w:r>
    </w:p>
    <w:p w14:paraId="616B7481" w14:textId="77777777" w:rsidR="00816203" w:rsidRPr="00B747C0" w:rsidRDefault="00816203" w:rsidP="00816203">
      <w:pPr>
        <w:jc w:val="center"/>
        <w:rPr>
          <w:rFonts w:eastAsia="新細明體"/>
          <w:b/>
          <w:lang w:eastAsia="zh-TW"/>
        </w:rPr>
      </w:pPr>
    </w:p>
    <w:p w14:paraId="03CB9F7B" w14:textId="5B82D604" w:rsidR="00BF2D67" w:rsidRPr="00B747C0" w:rsidRDefault="00F84E51" w:rsidP="00803FCC">
      <w:pPr>
        <w:spacing w:line="276" w:lineRule="auto"/>
        <w:rPr>
          <w:rFonts w:eastAsia="新細明體"/>
          <w:color w:val="FF0000"/>
          <w:lang w:eastAsia="zh-TW"/>
        </w:rPr>
      </w:pPr>
      <w:r w:rsidRPr="00B747C0">
        <w:rPr>
          <w:rFonts w:eastAsia="新細明體"/>
          <w:b/>
          <w:color w:val="000000" w:themeColor="text1"/>
        </w:rPr>
        <w:t xml:space="preserve">New Albany, IN: </w:t>
      </w:r>
      <w:r w:rsidRPr="00B747C0">
        <w:rPr>
          <w:rFonts w:eastAsia="新細明體"/>
          <w:color w:val="000000" w:themeColor="text1"/>
        </w:rPr>
        <w:t>營收達</w:t>
      </w:r>
      <w:r w:rsidRPr="00B747C0">
        <w:rPr>
          <w:rFonts w:eastAsia="新細明體"/>
          <w:color w:val="000000" w:themeColor="text1"/>
        </w:rPr>
        <w:t>7.13</w:t>
      </w:r>
      <w:r w:rsidRPr="00B747C0">
        <w:rPr>
          <w:rFonts w:eastAsia="新細明體"/>
          <w:color w:val="000000" w:themeColor="text1"/>
        </w:rPr>
        <w:t>億美元之多樣化電子互連方案私人控股全球製造商</w:t>
      </w:r>
      <w:r w:rsidRPr="00B747C0">
        <w:rPr>
          <w:rFonts w:eastAsia="新細明體"/>
          <w:color w:val="000000" w:themeColor="text1"/>
        </w:rPr>
        <w:t>Samtec</w:t>
      </w:r>
      <w:r w:rsidRPr="00B747C0">
        <w:rPr>
          <w:rFonts w:eastAsia="新細明體"/>
          <w:color w:val="000000" w:themeColor="text1"/>
        </w:rPr>
        <w:t>自豪地推出</w:t>
      </w:r>
      <w:r w:rsidR="00BF2D67" w:rsidRPr="00B747C0">
        <w:rPr>
          <w:rFonts w:eastAsia="新細明體"/>
          <w:color w:val="000000" w:themeColor="text1"/>
        </w:rPr>
        <w:t xml:space="preserve"> </w:t>
      </w:r>
      <w:r w:rsidR="00BF2D67" w:rsidRPr="00B747C0">
        <w:rPr>
          <w:rFonts w:eastAsia="新細明體"/>
        </w:rPr>
        <w:t xml:space="preserve">Flyover™ QSFP28 </w:t>
      </w:r>
      <w:r w:rsidRPr="00B747C0">
        <w:rPr>
          <w:rFonts w:eastAsia="新細明體" w:cs="細明體"/>
          <w:lang w:eastAsia="zh-TW"/>
        </w:rPr>
        <w:t>纜線系統。新系統支援每通道</w:t>
      </w:r>
      <w:r w:rsidR="002907E8" w:rsidRPr="00B747C0">
        <w:rPr>
          <w:rFonts w:eastAsia="新細明體"/>
          <w:lang w:eastAsia="zh-TW"/>
        </w:rPr>
        <w:t xml:space="preserve"> 28G NRZ/</w:t>
      </w:r>
      <w:r w:rsidR="00D12720" w:rsidRPr="00B747C0">
        <w:rPr>
          <w:rFonts w:eastAsia="新細明體"/>
          <w:lang w:eastAsia="zh-TW"/>
        </w:rPr>
        <w:t xml:space="preserve">56G PAM 4 </w:t>
      </w:r>
      <w:r w:rsidR="003613DA">
        <w:rPr>
          <w:rFonts w:eastAsia="新細明體" w:hint="eastAsia"/>
          <w:lang w:eastAsia="zh-TW"/>
        </w:rPr>
        <w:t>的</w:t>
      </w:r>
      <w:r w:rsidRPr="00B747C0">
        <w:rPr>
          <w:rFonts w:eastAsia="新細明體" w:cs="細明體"/>
          <w:lang w:eastAsia="zh-TW"/>
        </w:rPr>
        <w:t>資料傳輸率</w:t>
      </w:r>
      <w:r w:rsidRPr="00B747C0">
        <w:rPr>
          <w:rFonts w:eastAsia="新細明體"/>
          <w:lang w:eastAsia="zh-TW"/>
        </w:rPr>
        <w:t>，並</w:t>
      </w:r>
      <w:r w:rsidR="003613DA">
        <w:rPr>
          <w:rFonts w:eastAsia="新細明體" w:hint="eastAsia"/>
          <w:lang w:eastAsia="zh-TW"/>
        </w:rPr>
        <w:t>可</w:t>
      </w:r>
      <w:r w:rsidRPr="00B747C0">
        <w:rPr>
          <w:rFonts w:eastAsia="新細明體"/>
          <w:lang w:eastAsia="zh-TW"/>
        </w:rPr>
        <w:t>提</w:t>
      </w:r>
      <w:r w:rsidR="003613DA">
        <w:rPr>
          <w:rFonts w:eastAsia="新細明體" w:hint="eastAsia"/>
          <w:lang w:eastAsia="zh-TW"/>
        </w:rPr>
        <w:t>高</w:t>
      </w:r>
      <w:r w:rsidRPr="00B747C0">
        <w:rPr>
          <w:rFonts w:eastAsia="新細明體"/>
          <w:lang w:eastAsia="zh-TW"/>
        </w:rPr>
        <w:t>系統設計彈性。</w:t>
      </w:r>
      <w:r w:rsidR="00D12720" w:rsidRPr="00B747C0">
        <w:rPr>
          <w:rFonts w:eastAsia="新細明體"/>
          <w:lang w:eastAsia="zh-TW"/>
        </w:rPr>
        <w:t xml:space="preserve">  </w:t>
      </w:r>
      <w:r w:rsidR="00BF2D67" w:rsidRPr="00B747C0">
        <w:rPr>
          <w:rFonts w:eastAsia="新細明體"/>
          <w:lang w:eastAsia="zh-TW"/>
        </w:rPr>
        <w:t xml:space="preserve"> </w:t>
      </w:r>
    </w:p>
    <w:p w14:paraId="412F3F88" w14:textId="21DC39DA" w:rsidR="00B170D0" w:rsidRPr="00B747C0" w:rsidRDefault="00B170D0" w:rsidP="00803FCC">
      <w:pPr>
        <w:spacing w:line="276" w:lineRule="auto"/>
        <w:rPr>
          <w:rFonts w:eastAsia="新細明體"/>
          <w:color w:val="FF0000"/>
          <w:lang w:eastAsia="zh-TW"/>
        </w:rPr>
      </w:pPr>
    </w:p>
    <w:p w14:paraId="5AF3D52F" w14:textId="0E3AF1E4" w:rsidR="00501F11" w:rsidRPr="00B747C0" w:rsidRDefault="00F84E51" w:rsidP="00803FCC">
      <w:pPr>
        <w:spacing w:line="276" w:lineRule="auto"/>
        <w:rPr>
          <w:rFonts w:eastAsia="新細明體"/>
          <w:lang w:eastAsia="zh-TW"/>
        </w:rPr>
      </w:pPr>
      <w:proofErr w:type="spellStart"/>
      <w:r w:rsidRPr="00B747C0">
        <w:rPr>
          <w:rFonts w:eastAsia="新細明體"/>
          <w:lang w:eastAsia="zh-TW"/>
        </w:rPr>
        <w:t>Samtec</w:t>
      </w:r>
      <w:proofErr w:type="spellEnd"/>
      <w:r w:rsidRPr="00B747C0">
        <w:rPr>
          <w:rFonts w:eastAsia="新細明體"/>
          <w:lang w:eastAsia="zh-TW"/>
        </w:rPr>
        <w:t>的</w:t>
      </w:r>
      <w:r w:rsidRPr="00B747C0">
        <w:rPr>
          <w:rFonts w:eastAsia="新細明體"/>
          <w:lang w:eastAsia="zh-TW"/>
        </w:rPr>
        <w:t>Flyover™</w:t>
      </w:r>
      <w:r w:rsidR="00B747C0" w:rsidRPr="00B747C0">
        <w:rPr>
          <w:rFonts w:eastAsia="新細明體"/>
          <w:lang w:eastAsia="zh-TW"/>
        </w:rPr>
        <w:t xml:space="preserve"> </w:t>
      </w:r>
      <w:r w:rsidRPr="00B747C0">
        <w:rPr>
          <w:rFonts w:eastAsia="新細明體"/>
          <w:lang w:eastAsia="zh-TW"/>
        </w:rPr>
        <w:t>QSFP28</w:t>
      </w:r>
      <w:r w:rsidRPr="00B747C0">
        <w:rPr>
          <w:rFonts w:eastAsia="新細明體"/>
          <w:lang w:eastAsia="zh-TW"/>
        </w:rPr>
        <w:t>電纜系統允許</w:t>
      </w:r>
      <w:r w:rsidR="00B747C0" w:rsidRPr="00B747C0">
        <w:rPr>
          <w:rFonts w:eastAsia="新細明體" w:cs="細明體"/>
          <w:lang w:eastAsia="zh-TW"/>
        </w:rPr>
        <w:t>透</w:t>
      </w:r>
      <w:r w:rsidRPr="00B747C0">
        <w:rPr>
          <w:rFonts w:eastAsia="新細明體"/>
          <w:lang w:eastAsia="zh-TW"/>
        </w:rPr>
        <w:t>過壓配觸點進行邊</w:t>
      </w:r>
      <w:r w:rsidR="00B747C0" w:rsidRPr="00B747C0">
        <w:rPr>
          <w:rFonts w:eastAsia="新細明體" w:cs="細明體"/>
          <w:lang w:eastAsia="zh-TW"/>
        </w:rPr>
        <w:t>頻訊</w:t>
      </w:r>
      <w:r w:rsidRPr="00B747C0">
        <w:rPr>
          <w:rFonts w:eastAsia="新細明體"/>
          <w:lang w:eastAsia="zh-TW"/>
        </w:rPr>
        <w:t>號傳輸</w:t>
      </w:r>
      <w:r w:rsidR="003613DA">
        <w:rPr>
          <w:rFonts w:eastAsia="新細明體" w:hint="eastAsia"/>
          <w:lang w:eastAsia="zh-TW"/>
        </w:rPr>
        <w:t>來提升</w:t>
      </w:r>
      <w:r w:rsidRPr="00B747C0">
        <w:rPr>
          <w:rFonts w:eastAsia="新細明體"/>
          <w:lang w:eastAsia="zh-TW"/>
        </w:rPr>
        <w:t>氣流</w:t>
      </w:r>
      <w:r w:rsidR="003613DA">
        <w:rPr>
          <w:rFonts w:ascii="新細明體" w:eastAsia="新細明體" w:hAnsi="新細明體" w:hint="eastAsia"/>
          <w:lang w:eastAsia="zh-TW"/>
        </w:rPr>
        <w:t>、</w:t>
      </w:r>
      <w:r w:rsidRPr="00B747C0">
        <w:rPr>
          <w:rFonts w:eastAsia="新細明體"/>
          <w:lang w:eastAsia="zh-TW"/>
        </w:rPr>
        <w:t>減少損耗</w:t>
      </w:r>
      <w:r w:rsidR="003613DA">
        <w:rPr>
          <w:rFonts w:eastAsia="新細明體" w:hint="eastAsia"/>
          <w:lang w:eastAsia="zh-TW"/>
        </w:rPr>
        <w:t>及</w:t>
      </w:r>
      <w:r w:rsidRPr="00B747C0">
        <w:rPr>
          <w:rFonts w:eastAsia="新細明體"/>
          <w:lang w:eastAsia="zh-TW"/>
        </w:rPr>
        <w:t>歪斜。該系統可提供</w:t>
      </w:r>
      <w:r w:rsidRPr="00B747C0">
        <w:rPr>
          <w:rFonts w:eastAsia="新細明體"/>
          <w:lang w:eastAsia="zh-TW"/>
        </w:rPr>
        <w:t xml:space="preserve">100Gbps NRZ / 200 </w:t>
      </w:r>
      <w:proofErr w:type="spellStart"/>
      <w:r w:rsidRPr="00B747C0">
        <w:rPr>
          <w:rFonts w:eastAsia="新細明體"/>
          <w:lang w:eastAsia="zh-TW"/>
        </w:rPr>
        <w:t>Gbps</w:t>
      </w:r>
      <w:proofErr w:type="spellEnd"/>
      <w:r w:rsidRPr="00B747C0">
        <w:rPr>
          <w:rFonts w:eastAsia="新細明體"/>
          <w:lang w:eastAsia="zh-TW"/>
        </w:rPr>
        <w:t xml:space="preserve"> PAM4</w:t>
      </w:r>
      <w:r w:rsidRPr="00B747C0">
        <w:rPr>
          <w:rFonts w:eastAsia="新細明體"/>
          <w:lang w:eastAsia="zh-TW"/>
        </w:rPr>
        <w:t>的總數據</w:t>
      </w:r>
      <w:r w:rsidR="003613DA">
        <w:rPr>
          <w:rFonts w:eastAsia="新細明體" w:hint="eastAsia"/>
          <w:lang w:eastAsia="zh-TW"/>
        </w:rPr>
        <w:t>傳輸</w:t>
      </w:r>
      <w:r w:rsidRPr="00B747C0">
        <w:rPr>
          <w:rFonts w:eastAsia="新細明體"/>
          <w:lang w:eastAsia="zh-TW"/>
        </w:rPr>
        <w:t>率，並與所有</w:t>
      </w:r>
      <w:r w:rsidRPr="00B747C0">
        <w:rPr>
          <w:rFonts w:eastAsia="新細明體"/>
          <w:lang w:eastAsia="zh-TW"/>
        </w:rPr>
        <w:t>MSA QSFP</w:t>
      </w:r>
      <w:proofErr w:type="gramStart"/>
      <w:r w:rsidRPr="00B747C0">
        <w:rPr>
          <w:rFonts w:eastAsia="新細明體"/>
          <w:lang w:eastAsia="zh-TW"/>
        </w:rPr>
        <w:t>插拔</w:t>
      </w:r>
      <w:r w:rsidR="00B747C0" w:rsidRPr="00B747C0">
        <w:rPr>
          <w:rFonts w:eastAsia="新細明體" w:cs="細明體"/>
          <w:lang w:eastAsia="zh-TW"/>
        </w:rPr>
        <w:t>相</w:t>
      </w:r>
      <w:r w:rsidRPr="00B747C0">
        <w:rPr>
          <w:rFonts w:eastAsia="新細明體"/>
          <w:lang w:eastAsia="zh-TW"/>
        </w:rPr>
        <w:t>容</w:t>
      </w:r>
      <w:proofErr w:type="gramEnd"/>
      <w:r w:rsidRPr="00B747C0">
        <w:rPr>
          <w:rFonts w:eastAsia="新細明體"/>
          <w:lang w:eastAsia="zh-TW"/>
        </w:rPr>
        <w:t>。</w:t>
      </w:r>
      <w:r w:rsidR="00B747C0" w:rsidRPr="00B747C0">
        <w:rPr>
          <w:rFonts w:eastAsia="新細明體" w:cs="細明體"/>
          <w:lang w:eastAsia="zh-TW"/>
        </w:rPr>
        <w:t>目前</w:t>
      </w:r>
      <w:r w:rsidR="003613DA">
        <w:rPr>
          <w:rFonts w:eastAsia="新細明體" w:cs="細明體" w:hint="eastAsia"/>
          <w:lang w:eastAsia="zh-TW"/>
        </w:rPr>
        <w:t>具備</w:t>
      </w:r>
      <w:r w:rsidR="003613DA">
        <w:rPr>
          <w:rFonts w:eastAsia="新細明體" w:hint="eastAsia"/>
          <w:lang w:eastAsia="zh-TW"/>
        </w:rPr>
        <w:t>多</w:t>
      </w:r>
      <w:r w:rsidRPr="00B747C0">
        <w:rPr>
          <w:rFonts w:eastAsia="新細明體"/>
          <w:lang w:eastAsia="zh-TW"/>
        </w:rPr>
        <w:t>種散熱</w:t>
      </w:r>
      <w:r w:rsidR="00B747C0" w:rsidRPr="00B747C0">
        <w:rPr>
          <w:rFonts w:eastAsia="新細明體" w:cs="細明體"/>
          <w:lang w:eastAsia="zh-TW"/>
        </w:rPr>
        <w:t>片</w:t>
      </w:r>
      <w:r w:rsidRPr="00B747C0">
        <w:rPr>
          <w:rFonts w:eastAsia="新細明體"/>
          <w:lang w:eastAsia="zh-TW"/>
        </w:rPr>
        <w:t>選項，</w:t>
      </w:r>
      <w:proofErr w:type="gramStart"/>
      <w:r w:rsidRPr="00B747C0">
        <w:rPr>
          <w:rFonts w:eastAsia="新細明體"/>
          <w:lang w:eastAsia="zh-TW"/>
        </w:rPr>
        <w:t>每</w:t>
      </w:r>
      <w:r w:rsidR="00B747C0" w:rsidRPr="00B747C0">
        <w:rPr>
          <w:rFonts w:eastAsia="新細明體" w:cs="細明體"/>
          <w:lang w:eastAsia="zh-TW"/>
        </w:rPr>
        <w:t>纜線</w:t>
      </w:r>
      <w:proofErr w:type="gramEnd"/>
      <w:r w:rsidRPr="00B747C0">
        <w:rPr>
          <w:rFonts w:eastAsia="新細明體"/>
          <w:lang w:eastAsia="zh-TW"/>
        </w:rPr>
        <w:t>散熱量約</w:t>
      </w:r>
      <w:r w:rsidRPr="00B747C0">
        <w:rPr>
          <w:rFonts w:eastAsia="新細明體"/>
          <w:lang w:eastAsia="zh-TW"/>
        </w:rPr>
        <w:t>3.5W</w:t>
      </w:r>
      <w:r w:rsidRPr="00B747C0">
        <w:rPr>
          <w:rFonts w:eastAsia="新細明體"/>
          <w:lang w:eastAsia="zh-TW"/>
        </w:rPr>
        <w:t>。</w:t>
      </w:r>
    </w:p>
    <w:p w14:paraId="408A15EF" w14:textId="77777777" w:rsidR="00501F11" w:rsidRPr="00B747C0" w:rsidRDefault="00501F11" w:rsidP="00803FCC">
      <w:pPr>
        <w:spacing w:line="276" w:lineRule="auto"/>
        <w:rPr>
          <w:rFonts w:eastAsia="新細明體"/>
          <w:lang w:eastAsia="zh-TW"/>
        </w:rPr>
      </w:pPr>
    </w:p>
    <w:p w14:paraId="4830C870" w14:textId="7C5B5B47" w:rsidR="00AD18D6" w:rsidRPr="00B747C0" w:rsidRDefault="00AC1EA1" w:rsidP="00803FCC">
      <w:pPr>
        <w:spacing w:line="276" w:lineRule="auto"/>
        <w:rPr>
          <w:rFonts w:eastAsia="新細明體"/>
          <w:lang w:eastAsia="zh-TW"/>
        </w:rPr>
      </w:pPr>
      <w:proofErr w:type="spellStart"/>
      <w:r w:rsidRPr="00B747C0">
        <w:rPr>
          <w:rFonts w:eastAsia="新細明體"/>
        </w:rPr>
        <w:t>Samtec</w:t>
      </w:r>
      <w:proofErr w:type="spellEnd"/>
      <w:r w:rsidRPr="00B747C0">
        <w:rPr>
          <w:rFonts w:eastAsia="新細明體"/>
        </w:rPr>
        <w:t xml:space="preserve"> </w:t>
      </w:r>
      <w:r w:rsidR="001C7557" w:rsidRPr="00B747C0">
        <w:rPr>
          <w:rFonts w:eastAsia="新細明體"/>
        </w:rPr>
        <w:t xml:space="preserve">Flyover™ </w:t>
      </w:r>
      <w:r w:rsidR="00AD18D6" w:rsidRPr="00B747C0">
        <w:rPr>
          <w:rFonts w:eastAsia="新細明體"/>
        </w:rPr>
        <w:t xml:space="preserve">QSFP28 </w:t>
      </w:r>
      <w:r w:rsidR="00325959" w:rsidRPr="00B747C0">
        <w:rPr>
          <w:rFonts w:eastAsia="新細明體" w:cs="細明體"/>
          <w:lang w:eastAsia="zh-TW"/>
        </w:rPr>
        <w:t>纜線系統包含</w:t>
      </w:r>
      <w:r w:rsidR="00AD18D6" w:rsidRPr="00B747C0">
        <w:rPr>
          <w:rFonts w:eastAsia="新細明體"/>
        </w:rPr>
        <w:t xml:space="preserve"> </w:t>
      </w:r>
      <w:hyperlink r:id="rId10" w:history="1">
        <w:r w:rsidR="00AD18D6" w:rsidRPr="00B747C0">
          <w:rPr>
            <w:rStyle w:val="a3"/>
            <w:rFonts w:eastAsia="新細明體"/>
          </w:rPr>
          <w:t>FQSFP</w:t>
        </w:r>
      </w:hyperlink>
      <w:r w:rsidR="00AD18D6" w:rsidRPr="00B747C0">
        <w:rPr>
          <w:rFonts w:eastAsia="新細明體"/>
        </w:rPr>
        <w:t xml:space="preserve"> </w:t>
      </w:r>
      <w:r w:rsidR="00325959" w:rsidRPr="00B747C0">
        <w:rPr>
          <w:rFonts w:eastAsia="新細明體" w:cs="細明體"/>
          <w:lang w:eastAsia="zh-TW"/>
        </w:rPr>
        <w:t>部件、</w:t>
      </w:r>
      <w:r w:rsidR="00AD18D6" w:rsidRPr="00B747C0">
        <w:rPr>
          <w:rFonts w:eastAsia="新細明體"/>
        </w:rPr>
        <w:t xml:space="preserve"> </w:t>
      </w:r>
      <w:hyperlink r:id="rId11" w:history="1">
        <w:r w:rsidR="00AD18D6" w:rsidRPr="00B747C0">
          <w:rPr>
            <w:rStyle w:val="a3"/>
            <w:rFonts w:eastAsia="新細明體"/>
          </w:rPr>
          <w:t>QSFPC</w:t>
        </w:r>
      </w:hyperlink>
      <w:r w:rsidR="00AD18D6" w:rsidRPr="00B747C0">
        <w:rPr>
          <w:rFonts w:eastAsia="新細明體"/>
        </w:rPr>
        <w:t xml:space="preserve"> </w:t>
      </w:r>
      <w:proofErr w:type="spellStart"/>
      <w:r w:rsidR="00AD18D6" w:rsidRPr="00B747C0">
        <w:rPr>
          <w:rFonts w:eastAsia="新細明體"/>
        </w:rPr>
        <w:t>cage</w:t>
      </w:r>
      <w:r w:rsidR="00325959" w:rsidRPr="00B747C0">
        <w:rPr>
          <w:rFonts w:eastAsia="新細明體"/>
        </w:rPr>
        <w:t>、</w:t>
      </w:r>
      <w:hyperlink r:id="rId12" w:history="1">
        <w:r w:rsidR="00AD18D6" w:rsidRPr="00B747C0">
          <w:rPr>
            <w:rStyle w:val="a3"/>
            <w:rFonts w:eastAsia="新細明體"/>
          </w:rPr>
          <w:t>HS-QSFP</w:t>
        </w:r>
        <w:proofErr w:type="spellEnd"/>
      </w:hyperlink>
      <w:r w:rsidR="00AD18D6" w:rsidRPr="00B747C0">
        <w:rPr>
          <w:rFonts w:eastAsia="新細明體"/>
        </w:rPr>
        <w:t xml:space="preserve"> </w:t>
      </w:r>
      <w:r w:rsidR="00325959" w:rsidRPr="00B747C0">
        <w:rPr>
          <w:rFonts w:eastAsia="新細明體" w:cs="細明體"/>
          <w:lang w:eastAsia="zh-TW"/>
        </w:rPr>
        <w:t>散熱片，以及</w:t>
      </w:r>
      <w:r w:rsidR="008C7AC6">
        <w:fldChar w:fldCharType="begin"/>
      </w:r>
      <w:r w:rsidR="008C7AC6">
        <w:instrText xml:space="preserve"> HYPERLINK "https://www.samtec.com/products/lp-fqsfp" </w:instrText>
      </w:r>
      <w:r w:rsidR="008C7AC6">
        <w:fldChar w:fldCharType="separate"/>
      </w:r>
      <w:r w:rsidR="00AD18D6" w:rsidRPr="00B747C0">
        <w:rPr>
          <w:rStyle w:val="a3"/>
          <w:rFonts w:eastAsia="新細明體"/>
        </w:rPr>
        <w:t>LP-FQSFP</w:t>
      </w:r>
      <w:r w:rsidR="008C7AC6">
        <w:rPr>
          <w:rStyle w:val="a3"/>
          <w:rFonts w:eastAsia="新細明體"/>
        </w:rPr>
        <w:fldChar w:fldCharType="end"/>
      </w:r>
      <w:r w:rsidR="00B747C0" w:rsidRPr="00B747C0">
        <w:rPr>
          <w:rFonts w:eastAsia="新細明體"/>
        </w:rPr>
        <w:t>光纖管</w:t>
      </w:r>
      <w:r w:rsidR="00325959" w:rsidRPr="00B747C0">
        <w:rPr>
          <w:rFonts w:eastAsia="新細明體"/>
          <w:lang w:eastAsia="zh-TW"/>
        </w:rPr>
        <w:t>。</w:t>
      </w:r>
      <w:r w:rsidR="00AD18D6" w:rsidRPr="00B747C0">
        <w:rPr>
          <w:rFonts w:eastAsia="新細明體"/>
          <w:lang w:eastAsia="zh-TW"/>
        </w:rPr>
        <w:t xml:space="preserve">FQSFP </w:t>
      </w:r>
      <w:r w:rsidR="00325959" w:rsidRPr="00B747C0">
        <w:rPr>
          <w:rFonts w:eastAsia="新細明體" w:cs="細明體"/>
          <w:lang w:eastAsia="zh-TW"/>
        </w:rPr>
        <w:t>提供多個</w:t>
      </w:r>
      <w:r w:rsidR="00AD18D6" w:rsidRPr="00B747C0">
        <w:rPr>
          <w:rFonts w:eastAsia="新細明體"/>
          <w:lang w:eastAsia="zh-TW"/>
        </w:rPr>
        <w:t xml:space="preserve"> End 2 </w:t>
      </w:r>
      <w:r w:rsidR="00325959" w:rsidRPr="00B747C0">
        <w:rPr>
          <w:rFonts w:eastAsia="新細明體" w:cs="細明體"/>
          <w:lang w:eastAsia="zh-TW"/>
        </w:rPr>
        <w:t>選項，包括</w:t>
      </w:r>
      <w:r w:rsidR="00AD18D6" w:rsidRPr="00B747C0">
        <w:rPr>
          <w:rFonts w:eastAsia="新細明體"/>
          <w:lang w:eastAsia="zh-TW"/>
        </w:rPr>
        <w:t xml:space="preserve"> </w:t>
      </w:r>
      <w:hyperlink r:id="rId13" w:history="1">
        <w:r w:rsidR="00AD18D6" w:rsidRPr="00B747C0">
          <w:rPr>
            <w:rStyle w:val="a3"/>
            <w:rFonts w:eastAsia="新細明體"/>
            <w:lang w:eastAsia="zh-TW"/>
          </w:rPr>
          <w:t>DCH</w:t>
        </w:r>
      </w:hyperlink>
      <w:r w:rsidR="00B747C0" w:rsidRPr="00B747C0">
        <w:rPr>
          <w:rFonts w:eastAsia="新細明體"/>
          <w:lang w:eastAsia="zh-TW"/>
        </w:rPr>
        <w:t>、</w:t>
      </w:r>
      <w:r w:rsidR="009D1A96" w:rsidRPr="00B747C0">
        <w:fldChar w:fldCharType="begin"/>
      </w:r>
      <w:r w:rsidR="009D1A96" w:rsidRPr="00B747C0">
        <w:rPr>
          <w:rFonts w:eastAsia="新細明體"/>
          <w:lang w:eastAsia="zh-TW"/>
        </w:rPr>
        <w:instrText xml:space="preserve"> HYPERLINK "https://www.samtec.com/products/ecue" </w:instrText>
      </w:r>
      <w:r w:rsidR="009D1A96" w:rsidRPr="00B747C0">
        <w:fldChar w:fldCharType="separate"/>
      </w:r>
      <w:r w:rsidR="00AD18D6" w:rsidRPr="00B747C0">
        <w:rPr>
          <w:rStyle w:val="a3"/>
          <w:rFonts w:eastAsia="新細明體"/>
          <w:lang w:eastAsia="zh-TW"/>
        </w:rPr>
        <w:t>ECUE</w:t>
      </w:r>
      <w:r w:rsidR="009D1A96" w:rsidRPr="00B747C0">
        <w:rPr>
          <w:rStyle w:val="a3"/>
          <w:rFonts w:eastAsia="新細明體"/>
        </w:rPr>
        <w:fldChar w:fldCharType="end"/>
      </w:r>
      <w:r w:rsidR="00AD18D6" w:rsidRPr="00B747C0">
        <w:rPr>
          <w:rFonts w:eastAsia="新細明體"/>
          <w:lang w:eastAsia="zh-TW"/>
        </w:rPr>
        <w:t xml:space="preserve"> </w:t>
      </w:r>
      <w:r w:rsidR="00325959" w:rsidRPr="00B747C0">
        <w:rPr>
          <w:rFonts w:eastAsia="新細明體" w:cs="細明體"/>
          <w:lang w:eastAsia="zh-TW"/>
        </w:rPr>
        <w:t>及</w:t>
      </w:r>
      <w:r w:rsidR="00AD18D6" w:rsidRPr="00B747C0">
        <w:rPr>
          <w:rFonts w:eastAsia="新細明體"/>
          <w:lang w:eastAsia="zh-TW"/>
        </w:rPr>
        <w:t xml:space="preserve"> </w:t>
      </w:r>
      <w:hyperlink r:id="rId14" w:history="1">
        <w:r w:rsidR="00AD18D6" w:rsidRPr="00B747C0">
          <w:rPr>
            <w:rStyle w:val="a3"/>
            <w:rFonts w:eastAsia="新細明體"/>
            <w:lang w:eastAsia="zh-TW"/>
          </w:rPr>
          <w:t>ARC6</w:t>
        </w:r>
      </w:hyperlink>
      <w:r w:rsidR="00325959" w:rsidRPr="00B747C0">
        <w:rPr>
          <w:rFonts w:eastAsia="新細明體"/>
          <w:lang w:eastAsia="zh-TW"/>
        </w:rPr>
        <w:t>。</w:t>
      </w:r>
      <w:r w:rsidR="00AD18D6" w:rsidRPr="00B747C0">
        <w:rPr>
          <w:rFonts w:eastAsia="新細明體"/>
          <w:lang w:eastAsia="zh-TW"/>
        </w:rPr>
        <w:t xml:space="preserve">FQSFP </w:t>
      </w:r>
      <w:r w:rsidR="00325959" w:rsidRPr="00B747C0">
        <w:rPr>
          <w:rFonts w:eastAsia="新細明體" w:cs="細明體"/>
          <w:lang w:eastAsia="zh-TW"/>
        </w:rPr>
        <w:t>運用</w:t>
      </w:r>
      <w:r w:rsidR="00AD18D6" w:rsidRPr="00B747C0">
        <w:rPr>
          <w:rFonts w:eastAsia="新細明體"/>
          <w:lang w:eastAsia="zh-TW"/>
        </w:rPr>
        <w:t xml:space="preserve"> 30 &amp; 34 AWG 100 </w:t>
      </w:r>
      <w:r w:rsidR="00AD18D6" w:rsidRPr="00B747C0">
        <w:rPr>
          <w:rFonts w:eastAsia="新細明體" w:cs="Times New Roman"/>
          <w:lang w:eastAsia="zh-TW"/>
        </w:rPr>
        <w:t>Ω</w:t>
      </w:r>
      <w:r w:rsidR="00AD18D6" w:rsidRPr="00B747C0">
        <w:rPr>
          <w:rFonts w:eastAsia="新細明體"/>
          <w:lang w:eastAsia="zh-TW"/>
        </w:rPr>
        <w:t xml:space="preserve"> </w:t>
      </w:r>
      <w:r w:rsidR="001C7557" w:rsidRPr="00B747C0">
        <w:rPr>
          <w:rFonts w:eastAsia="新細明體"/>
          <w:lang w:eastAsia="zh-TW"/>
        </w:rPr>
        <w:t xml:space="preserve">Eye Speed® </w:t>
      </w:r>
      <w:r w:rsidR="00803FCC">
        <w:rPr>
          <w:rFonts w:eastAsia="新細明體" w:hint="eastAsia"/>
          <w:lang w:eastAsia="zh-TW"/>
        </w:rPr>
        <w:t>超低歪斜</w:t>
      </w:r>
      <w:r w:rsidR="001C7557" w:rsidRPr="00B747C0">
        <w:rPr>
          <w:rFonts w:eastAsia="新細明體"/>
          <w:lang w:eastAsia="zh-TW"/>
        </w:rPr>
        <w:t xml:space="preserve"> </w:t>
      </w:r>
      <w:hyperlink r:id="rId15" w:anchor="hscable" w:history="1">
        <w:r w:rsidR="001C7557" w:rsidRPr="00B747C0">
          <w:rPr>
            <w:rStyle w:val="a3"/>
            <w:rFonts w:eastAsia="新細明體"/>
            <w:lang w:eastAsia="zh-TW"/>
          </w:rPr>
          <w:t>T</w:t>
        </w:r>
        <w:r w:rsidR="00AD18D6" w:rsidRPr="00B747C0">
          <w:rPr>
            <w:rStyle w:val="a3"/>
            <w:rFonts w:eastAsia="新細明體"/>
            <w:lang w:eastAsia="zh-TW"/>
          </w:rPr>
          <w:t xml:space="preserve">winax </w:t>
        </w:r>
        <w:r w:rsidR="001C7557" w:rsidRPr="00B747C0">
          <w:rPr>
            <w:rStyle w:val="a3"/>
            <w:rFonts w:eastAsia="新細明體"/>
            <w:lang w:eastAsia="zh-TW"/>
          </w:rPr>
          <w:t>C</w:t>
        </w:r>
        <w:r w:rsidR="00AD18D6" w:rsidRPr="00B747C0">
          <w:rPr>
            <w:rStyle w:val="a3"/>
            <w:rFonts w:eastAsia="新細明體"/>
            <w:lang w:eastAsia="zh-TW"/>
          </w:rPr>
          <w:t>able</w:t>
        </w:r>
      </w:hyperlink>
      <w:r w:rsidR="00325959" w:rsidRPr="00B747C0">
        <w:rPr>
          <w:rFonts w:eastAsia="新細明體"/>
          <w:lang w:eastAsia="zh-TW"/>
        </w:rPr>
        <w:t>。</w:t>
      </w:r>
      <w:proofErr w:type="spellStart"/>
      <w:r w:rsidR="00D07151" w:rsidRPr="00B747C0">
        <w:rPr>
          <w:rFonts w:eastAsia="新細明體"/>
          <w:lang w:eastAsia="zh-TW"/>
        </w:rPr>
        <w:t>Samtec</w:t>
      </w:r>
      <w:proofErr w:type="spellEnd"/>
      <w:r w:rsidR="00D07151" w:rsidRPr="00B747C0">
        <w:rPr>
          <w:rFonts w:eastAsia="新細明體"/>
          <w:lang w:eastAsia="zh-TW"/>
        </w:rPr>
        <w:t xml:space="preserve"> </w:t>
      </w:r>
      <w:r w:rsidR="003613DA">
        <w:rPr>
          <w:rFonts w:eastAsia="新細明體" w:hint="eastAsia"/>
          <w:lang w:eastAsia="zh-TW"/>
        </w:rPr>
        <w:t>並</w:t>
      </w:r>
      <w:r w:rsidR="00325959" w:rsidRPr="00B747C0">
        <w:rPr>
          <w:rFonts w:eastAsia="新細明體" w:cs="細明體"/>
          <w:lang w:eastAsia="zh-TW"/>
        </w:rPr>
        <w:t>提供</w:t>
      </w:r>
      <w:r w:rsidR="00D07151" w:rsidRPr="00B747C0">
        <w:rPr>
          <w:rFonts w:eastAsia="新細明體"/>
          <w:lang w:eastAsia="zh-TW"/>
        </w:rPr>
        <w:t xml:space="preserve"> </w:t>
      </w:r>
      <w:hyperlink r:id="rId16" w:history="1">
        <w:r w:rsidR="00B747C0" w:rsidRPr="00B747C0">
          <w:rPr>
            <w:rStyle w:val="a3"/>
            <w:rFonts w:eastAsia="新細明體"/>
            <w:lang w:eastAsia="zh-TW"/>
          </w:rPr>
          <w:t xml:space="preserve">FQSFP SI </w:t>
        </w:r>
        <w:r w:rsidR="00B747C0" w:rsidRPr="00B747C0">
          <w:rPr>
            <w:rStyle w:val="a3"/>
            <w:rFonts w:eastAsia="新細明體"/>
            <w:lang w:eastAsia="zh-TW"/>
          </w:rPr>
          <w:t>特性描述套件</w:t>
        </w:r>
      </w:hyperlink>
      <w:r w:rsidR="001C7557" w:rsidRPr="00B747C0">
        <w:rPr>
          <w:rFonts w:eastAsia="新細明體"/>
          <w:lang w:eastAsia="zh-TW"/>
        </w:rPr>
        <w:t xml:space="preserve"> </w:t>
      </w:r>
      <w:r w:rsidR="00325959" w:rsidRPr="00B747C0">
        <w:rPr>
          <w:rFonts w:eastAsia="新細明體" w:cs="細明體"/>
          <w:lang w:eastAsia="zh-TW"/>
        </w:rPr>
        <w:t>以用於評估及開發。</w:t>
      </w:r>
    </w:p>
    <w:p w14:paraId="43D61775" w14:textId="074EC750" w:rsidR="00D04043" w:rsidRPr="00B747C0" w:rsidRDefault="00D04043" w:rsidP="00803FCC">
      <w:pPr>
        <w:spacing w:line="276" w:lineRule="auto"/>
        <w:rPr>
          <w:rFonts w:eastAsia="新細明體"/>
          <w:lang w:eastAsia="zh-TW"/>
        </w:rPr>
      </w:pPr>
    </w:p>
    <w:p w14:paraId="0C7E884B" w14:textId="368EA0B7" w:rsidR="00F84E51" w:rsidRPr="00B747C0" w:rsidRDefault="00F84E51" w:rsidP="00803FCC">
      <w:pPr>
        <w:spacing w:line="276" w:lineRule="auto"/>
        <w:rPr>
          <w:rFonts w:eastAsia="新細明體"/>
          <w:lang w:eastAsia="zh-TW"/>
        </w:rPr>
      </w:pPr>
      <w:proofErr w:type="spellStart"/>
      <w:r w:rsidRPr="00B747C0">
        <w:rPr>
          <w:rFonts w:eastAsia="新細明體"/>
          <w:lang w:eastAsia="zh-TW"/>
        </w:rPr>
        <w:t>Samtec</w:t>
      </w:r>
      <w:proofErr w:type="spellEnd"/>
      <w:r w:rsidRPr="00B747C0">
        <w:rPr>
          <w:rFonts w:eastAsia="新細明體"/>
          <w:lang w:eastAsia="zh-TW"/>
        </w:rPr>
        <w:t xml:space="preserve">, Inc. </w:t>
      </w:r>
      <w:r w:rsidRPr="00B747C0">
        <w:rPr>
          <w:rFonts w:eastAsia="新細明體" w:cs="細明體"/>
          <w:lang w:eastAsia="zh-TW"/>
        </w:rPr>
        <w:t>應用工程師</w:t>
      </w:r>
      <w:r w:rsidRPr="00B747C0">
        <w:rPr>
          <w:rFonts w:eastAsia="新細明體"/>
          <w:lang w:eastAsia="zh-TW"/>
        </w:rPr>
        <w:t xml:space="preserve">Aaron Ram </w:t>
      </w:r>
      <w:r w:rsidRPr="00B747C0">
        <w:rPr>
          <w:rFonts w:eastAsia="新細明體" w:cs="細明體"/>
          <w:lang w:eastAsia="zh-TW"/>
        </w:rPr>
        <w:t>表示：「</w:t>
      </w:r>
      <w:r w:rsidR="00803FCC">
        <w:rPr>
          <w:rFonts w:eastAsia="新細明體" w:cs="細明體" w:hint="eastAsia"/>
          <w:lang w:eastAsia="zh-TW"/>
        </w:rPr>
        <w:t>透過</w:t>
      </w:r>
      <w:r w:rsidRPr="00B747C0">
        <w:rPr>
          <w:rFonts w:eastAsia="新細明體"/>
          <w:lang w:eastAsia="zh-TW"/>
        </w:rPr>
        <w:t>FQSFP</w:t>
      </w:r>
      <w:r w:rsidRPr="00B747C0">
        <w:rPr>
          <w:rFonts w:eastAsia="新細明體"/>
          <w:lang w:eastAsia="zh-TW"/>
        </w:rPr>
        <w:t>系列可實現更長的電氣</w:t>
      </w:r>
      <w:r w:rsidRPr="00B747C0">
        <w:rPr>
          <w:rFonts w:eastAsia="新細明體" w:cs="細明體"/>
          <w:lang w:eastAsia="zh-TW"/>
        </w:rPr>
        <w:t>佈線</w:t>
      </w:r>
      <w:r w:rsidRPr="00B747C0">
        <w:rPr>
          <w:rFonts w:eastAsia="新細明體"/>
          <w:lang w:eastAsia="zh-TW"/>
        </w:rPr>
        <w:t>，並且可便</w:t>
      </w:r>
      <w:r w:rsidR="00457D30">
        <w:rPr>
          <w:rFonts w:eastAsia="新細明體" w:hint="eastAsia"/>
          <w:lang w:eastAsia="zh-TW"/>
        </w:rPr>
        <w:t>捷</w:t>
      </w:r>
      <w:r w:rsidRPr="00B747C0">
        <w:rPr>
          <w:rFonts w:eastAsia="新細明體"/>
          <w:lang w:eastAsia="zh-TW"/>
        </w:rPr>
        <w:t>地選擇</w:t>
      </w:r>
      <w:proofErr w:type="spellStart"/>
      <w:r w:rsidRPr="00B747C0">
        <w:rPr>
          <w:rFonts w:eastAsia="新細明體"/>
          <w:lang w:eastAsia="zh-TW"/>
        </w:rPr>
        <w:t>SerDes</w:t>
      </w:r>
      <w:proofErr w:type="spellEnd"/>
      <w:r w:rsidRPr="00B747C0">
        <w:rPr>
          <w:rFonts w:eastAsia="新細明體"/>
          <w:lang w:eastAsia="zh-TW"/>
        </w:rPr>
        <w:t>終端的端點。</w:t>
      </w:r>
      <w:r w:rsidRPr="00B747C0">
        <w:rPr>
          <w:rFonts w:eastAsia="新細明體" w:cs="細明體"/>
          <w:lang w:eastAsia="zh-TW"/>
        </w:rPr>
        <w:t>透</w:t>
      </w:r>
      <w:r w:rsidRPr="00B747C0">
        <w:rPr>
          <w:rFonts w:eastAsia="新細明體" w:cs="MS Gothic"/>
          <w:lang w:eastAsia="zh-TW"/>
        </w:rPr>
        <w:t>過</w:t>
      </w:r>
      <w:r w:rsidRPr="00B747C0">
        <w:rPr>
          <w:rFonts w:eastAsia="新細明體"/>
          <w:lang w:eastAsia="zh-TW"/>
        </w:rPr>
        <w:t>FQ</w:t>
      </w:r>
      <w:r w:rsidR="00EE32B2">
        <w:rPr>
          <w:rFonts w:eastAsia="新細明體" w:hint="eastAsia"/>
          <w:lang w:eastAsia="zh-TW"/>
        </w:rPr>
        <w:t>S</w:t>
      </w:r>
      <w:r w:rsidRPr="00B747C0">
        <w:rPr>
          <w:rFonts w:eastAsia="新細明體"/>
          <w:lang w:eastAsia="zh-TW"/>
        </w:rPr>
        <w:t>FP</w:t>
      </w:r>
      <w:r w:rsidRPr="00B747C0">
        <w:rPr>
          <w:rFonts w:eastAsia="新細明體"/>
          <w:lang w:eastAsia="zh-TW"/>
        </w:rPr>
        <w:t>系列</w:t>
      </w:r>
      <w:proofErr w:type="gramStart"/>
      <w:r w:rsidRPr="00B747C0">
        <w:rPr>
          <w:rFonts w:eastAsia="新細明體"/>
          <w:lang w:eastAsia="zh-TW"/>
        </w:rPr>
        <w:t>佈</w:t>
      </w:r>
      <w:proofErr w:type="gramEnd"/>
      <w:r w:rsidRPr="00B747C0">
        <w:rPr>
          <w:rFonts w:eastAsia="新細明體"/>
          <w:lang w:eastAsia="zh-TW"/>
        </w:rPr>
        <w:t>線的過程</w:t>
      </w:r>
      <w:r w:rsidR="00803FCC">
        <w:rPr>
          <w:rFonts w:eastAsia="新細明體" w:hint="eastAsia"/>
          <w:lang w:eastAsia="zh-TW"/>
        </w:rPr>
        <w:t>，</w:t>
      </w:r>
      <w:r w:rsidR="00325959" w:rsidRPr="00B747C0">
        <w:rPr>
          <w:rFonts w:eastAsia="新細明體" w:cs="細明體"/>
          <w:lang w:eastAsia="zh-TW"/>
        </w:rPr>
        <w:t>使</w:t>
      </w:r>
      <w:r w:rsidRPr="00B747C0">
        <w:rPr>
          <w:rFonts w:eastAsia="新細明體"/>
          <w:lang w:eastAsia="zh-TW"/>
        </w:rPr>
        <w:t>設計人員</w:t>
      </w:r>
      <w:r w:rsidR="00325959" w:rsidRPr="00B747C0">
        <w:rPr>
          <w:rFonts w:eastAsia="新細明體" w:cs="細明體"/>
          <w:lang w:eastAsia="zh-TW"/>
        </w:rPr>
        <w:t>可</w:t>
      </w:r>
      <w:r w:rsidR="00803FCC">
        <w:rPr>
          <w:rFonts w:eastAsia="新細明體" w:hint="eastAsia"/>
          <w:lang w:eastAsia="zh-TW"/>
        </w:rPr>
        <w:t>從</w:t>
      </w:r>
      <w:r w:rsidR="00803FCC" w:rsidRPr="00B747C0">
        <w:rPr>
          <w:rFonts w:eastAsia="新細明體"/>
          <w:lang w:eastAsia="zh-TW"/>
        </w:rPr>
        <w:t xml:space="preserve">ASIC </w:t>
      </w:r>
      <w:r w:rsidR="00803FCC" w:rsidRPr="00B747C0">
        <w:rPr>
          <w:rFonts w:eastAsia="新細明體" w:cs="細明體"/>
          <w:lang w:eastAsia="zh-TW"/>
        </w:rPr>
        <w:t>或</w:t>
      </w:r>
      <w:r w:rsidR="00803FCC">
        <w:rPr>
          <w:rFonts w:eastAsia="新細明體" w:hint="eastAsia"/>
          <w:lang w:eastAsia="zh-TW"/>
        </w:rPr>
        <w:t>處理器進行</w:t>
      </w:r>
      <w:r w:rsidR="00325959" w:rsidRPr="00B747C0">
        <w:rPr>
          <w:rFonts w:eastAsia="新細明體" w:cs="細明體"/>
          <w:lang w:eastAsia="zh-TW"/>
        </w:rPr>
        <w:t>比</w:t>
      </w:r>
      <w:r w:rsidR="00325959" w:rsidRPr="00B747C0">
        <w:rPr>
          <w:rFonts w:eastAsia="新細明體"/>
          <w:lang w:eastAsia="zh-TW"/>
        </w:rPr>
        <w:t>傳統</w:t>
      </w:r>
      <w:r w:rsidR="00325959" w:rsidRPr="00B747C0">
        <w:rPr>
          <w:rFonts w:eastAsia="新細明體"/>
          <w:lang w:eastAsia="zh-TW"/>
        </w:rPr>
        <w:t>PCB</w:t>
      </w:r>
      <w:proofErr w:type="gramStart"/>
      <w:r w:rsidR="00325959" w:rsidRPr="00B747C0">
        <w:rPr>
          <w:rFonts w:eastAsia="新細明體"/>
          <w:lang w:eastAsia="zh-TW"/>
        </w:rPr>
        <w:t>佈</w:t>
      </w:r>
      <w:proofErr w:type="gramEnd"/>
      <w:r w:rsidR="00325959" w:rsidRPr="00B747C0">
        <w:rPr>
          <w:rFonts w:eastAsia="新細明體"/>
          <w:lang w:eastAsia="zh-TW"/>
        </w:rPr>
        <w:t>線</w:t>
      </w:r>
      <w:r w:rsidR="00803FCC">
        <w:rPr>
          <w:rFonts w:eastAsia="新細明體" w:hint="eastAsia"/>
          <w:lang w:eastAsia="zh-TW"/>
        </w:rPr>
        <w:t>更遠的</w:t>
      </w:r>
      <w:r w:rsidRPr="00B747C0">
        <w:rPr>
          <w:rFonts w:eastAsia="新細明體"/>
          <w:lang w:eastAsia="zh-TW"/>
        </w:rPr>
        <w:t>QSFP</w:t>
      </w:r>
      <w:r w:rsidR="00325959" w:rsidRPr="00B747C0">
        <w:rPr>
          <w:rFonts w:eastAsia="新細明體" w:cs="細明體"/>
          <w:lang w:eastAsia="zh-TW"/>
        </w:rPr>
        <w:t>介面</w:t>
      </w:r>
      <w:r w:rsidR="00803FCC">
        <w:rPr>
          <w:rFonts w:eastAsia="新細明體" w:cs="細明體" w:hint="eastAsia"/>
          <w:lang w:eastAsia="zh-TW"/>
        </w:rPr>
        <w:t>定位，</w:t>
      </w:r>
      <w:r w:rsidR="00325959" w:rsidRPr="00B747C0">
        <w:rPr>
          <w:rFonts w:eastAsia="新細明體" w:cs="細明體"/>
          <w:lang w:eastAsia="zh-TW"/>
        </w:rPr>
        <w:t>如此</w:t>
      </w:r>
      <w:r w:rsidRPr="00B747C0">
        <w:rPr>
          <w:rFonts w:eastAsia="新細明體"/>
          <w:lang w:eastAsia="zh-TW"/>
        </w:rPr>
        <w:t>也</w:t>
      </w:r>
      <w:r w:rsidR="00325959" w:rsidRPr="00B747C0">
        <w:rPr>
          <w:rFonts w:eastAsia="新細明體" w:cs="細明體"/>
          <w:lang w:eastAsia="zh-TW"/>
        </w:rPr>
        <w:t>可</w:t>
      </w:r>
      <w:r w:rsidRPr="00B747C0">
        <w:rPr>
          <w:rFonts w:eastAsia="新細明體"/>
          <w:lang w:eastAsia="zh-TW"/>
        </w:rPr>
        <w:t>消除對昂貴的重定時器或耗電的驅動器和接收器</w:t>
      </w:r>
      <w:r w:rsidR="00325959" w:rsidRPr="00B747C0">
        <w:rPr>
          <w:rFonts w:eastAsia="新細明體" w:cs="細明體"/>
          <w:lang w:eastAsia="zh-TW"/>
        </w:rPr>
        <w:t>之</w:t>
      </w:r>
      <w:r w:rsidRPr="00B747C0">
        <w:rPr>
          <w:rFonts w:eastAsia="新細明體"/>
          <w:lang w:eastAsia="zh-TW"/>
        </w:rPr>
        <w:t>需求。</w:t>
      </w:r>
      <w:r w:rsidR="00457D30">
        <w:rPr>
          <w:rFonts w:ascii="新細明體" w:eastAsia="新細明體" w:hAnsi="新細明體" w:hint="eastAsia"/>
          <w:lang w:eastAsia="zh-TW"/>
        </w:rPr>
        <w:t>」</w:t>
      </w:r>
      <w:bookmarkStart w:id="1" w:name="_GoBack"/>
      <w:bookmarkEnd w:id="1"/>
    </w:p>
    <w:p w14:paraId="08475546" w14:textId="77777777" w:rsidR="003613DA" w:rsidRDefault="003613DA" w:rsidP="00803FCC">
      <w:pPr>
        <w:spacing w:line="276" w:lineRule="auto"/>
        <w:rPr>
          <w:rFonts w:eastAsia="新細明體" w:cs="細明體"/>
          <w:lang w:eastAsia="zh-TW"/>
        </w:rPr>
      </w:pPr>
    </w:p>
    <w:p w14:paraId="5DA44D69" w14:textId="4CA9A4EA" w:rsidR="00F27D74" w:rsidRPr="00B747C0" w:rsidRDefault="00F84E51" w:rsidP="00803FCC">
      <w:pPr>
        <w:spacing w:line="276" w:lineRule="auto"/>
        <w:rPr>
          <w:rFonts w:eastAsia="新細明體" w:cs="Arial"/>
          <w:shd w:val="clear" w:color="auto" w:fill="FFFFFF"/>
          <w:lang w:eastAsia="zh-TW"/>
        </w:rPr>
      </w:pPr>
      <w:r w:rsidRPr="00B747C0">
        <w:rPr>
          <w:rFonts w:eastAsia="新細明體" w:cs="細明體"/>
          <w:lang w:eastAsia="zh-TW"/>
        </w:rPr>
        <w:t>如需更多資訊請瀏覽</w:t>
      </w:r>
      <w:r w:rsidR="00F27D74" w:rsidRPr="00B747C0">
        <w:rPr>
          <w:rFonts w:eastAsia="新細明體"/>
          <w:lang w:eastAsia="zh-TW"/>
        </w:rPr>
        <w:t xml:space="preserve"> </w:t>
      </w:r>
      <w:hyperlink r:id="rId17" w:history="1">
        <w:r w:rsidR="00803FCC">
          <w:rPr>
            <w:rStyle w:val="a3"/>
            <w:rFonts w:eastAsia="新細明體" w:cs="Arial"/>
            <w:shd w:val="clear" w:color="auto" w:fill="FFFFFF"/>
            <w:lang w:eastAsia="zh-TW"/>
          </w:rPr>
          <w:t xml:space="preserve">Flyover™ QSFP28 </w:t>
        </w:r>
        <w:r w:rsidR="00803FCC">
          <w:rPr>
            <w:rStyle w:val="a3"/>
            <w:rFonts w:eastAsia="新細明體" w:cs="Arial"/>
            <w:shd w:val="clear" w:color="auto" w:fill="FFFFFF"/>
            <w:lang w:eastAsia="zh-TW"/>
          </w:rPr>
          <w:t>纜線系統網頁</w:t>
        </w:r>
      </w:hyperlink>
      <w:r w:rsidR="00F27D74" w:rsidRPr="00B747C0">
        <w:rPr>
          <w:rFonts w:eastAsia="新細明體" w:cs="Arial"/>
          <w:shd w:val="clear" w:color="auto" w:fill="FFFFFF"/>
          <w:lang w:eastAsia="zh-TW"/>
        </w:rPr>
        <w:t xml:space="preserve"> </w:t>
      </w:r>
      <w:r w:rsidRPr="00B747C0">
        <w:rPr>
          <w:rFonts w:eastAsia="新細明體" w:cs="細明體"/>
          <w:shd w:val="clear" w:color="auto" w:fill="FFFFFF"/>
          <w:lang w:eastAsia="zh-TW"/>
        </w:rPr>
        <w:t>或下載</w:t>
      </w:r>
      <w:r w:rsidR="00F27D74" w:rsidRPr="00B747C0">
        <w:rPr>
          <w:rFonts w:eastAsia="新細明體" w:cs="Arial"/>
          <w:shd w:val="clear" w:color="auto" w:fill="FFFFFF"/>
          <w:lang w:eastAsia="zh-TW"/>
        </w:rPr>
        <w:t xml:space="preserve"> </w:t>
      </w:r>
      <w:hyperlink r:id="rId18" w:history="1">
        <w:r w:rsidR="00803FCC">
          <w:rPr>
            <w:rStyle w:val="a3"/>
            <w:rFonts w:eastAsia="新細明體" w:cs="Arial"/>
            <w:shd w:val="clear" w:color="auto" w:fill="FFFFFF"/>
            <w:lang w:eastAsia="zh-TW"/>
          </w:rPr>
          <w:t xml:space="preserve">Flyover QSFP </w:t>
        </w:r>
        <w:r w:rsidR="00803FCC">
          <w:rPr>
            <w:rStyle w:val="a3"/>
            <w:rFonts w:eastAsia="新細明體" w:cs="Arial"/>
            <w:shd w:val="clear" w:color="auto" w:fill="FFFFFF"/>
            <w:lang w:eastAsia="zh-TW"/>
          </w:rPr>
          <w:t>應用設計指南</w:t>
        </w:r>
      </w:hyperlink>
      <w:r w:rsidR="00F27D74" w:rsidRPr="00B747C0">
        <w:rPr>
          <w:rFonts w:eastAsia="新細明體" w:cs="Arial"/>
          <w:shd w:val="clear" w:color="auto" w:fill="FFFFFF"/>
          <w:lang w:eastAsia="zh-TW"/>
        </w:rPr>
        <w:t xml:space="preserve"> </w:t>
      </w:r>
      <w:r w:rsidRPr="00B747C0">
        <w:rPr>
          <w:rFonts w:eastAsia="新細明體" w:cs="Arial"/>
          <w:shd w:val="clear" w:color="auto" w:fill="FFFFFF"/>
          <w:lang w:eastAsia="zh-TW"/>
        </w:rPr>
        <w:t>。即時技術支援請聯繫</w:t>
      </w:r>
      <w:proofErr w:type="spellStart"/>
      <w:r w:rsidR="00F27D74" w:rsidRPr="00B747C0">
        <w:rPr>
          <w:rFonts w:eastAsia="新細明體" w:cs="Arial"/>
          <w:shd w:val="clear" w:color="auto" w:fill="FFFFFF"/>
          <w:lang w:eastAsia="zh-TW"/>
        </w:rPr>
        <w:t>Samtec</w:t>
      </w:r>
      <w:proofErr w:type="spellEnd"/>
      <w:r w:rsidRPr="00B747C0">
        <w:rPr>
          <w:rFonts w:eastAsia="新細明體" w:cs="細明體"/>
          <w:shd w:val="clear" w:color="auto" w:fill="FFFFFF"/>
          <w:lang w:eastAsia="zh-TW"/>
        </w:rPr>
        <w:t>的</w:t>
      </w:r>
      <w:r w:rsidR="00F27D74" w:rsidRPr="00B747C0">
        <w:rPr>
          <w:rFonts w:eastAsia="新細明體" w:cs="Arial"/>
          <w:shd w:val="clear" w:color="auto" w:fill="FFFFFF"/>
          <w:lang w:eastAsia="zh-TW"/>
        </w:rPr>
        <w:t xml:space="preserve"> HDR </w:t>
      </w:r>
      <w:r w:rsidRPr="00B747C0">
        <w:rPr>
          <w:rFonts w:eastAsia="新細明體" w:cs="細明體"/>
          <w:shd w:val="clear" w:color="auto" w:fill="FFFFFF"/>
          <w:lang w:eastAsia="zh-TW"/>
        </w:rPr>
        <w:t>應用專家</w:t>
      </w:r>
      <w:r w:rsidR="00F27D74" w:rsidRPr="00B747C0">
        <w:rPr>
          <w:rFonts w:eastAsia="新細明體" w:cs="Arial"/>
          <w:shd w:val="clear" w:color="auto" w:fill="FFFFFF"/>
          <w:lang w:eastAsia="zh-TW"/>
        </w:rPr>
        <w:t xml:space="preserve"> </w:t>
      </w:r>
      <w:hyperlink r:id="rId19" w:history="1">
        <w:r w:rsidR="00F27D74" w:rsidRPr="00B747C0">
          <w:rPr>
            <w:rStyle w:val="a3"/>
            <w:rFonts w:eastAsia="新細明體" w:cs="Arial"/>
            <w:shd w:val="clear" w:color="auto" w:fill="FFFFFF"/>
            <w:lang w:eastAsia="zh-TW"/>
          </w:rPr>
          <w:t>HDR@Samtec.</w:t>
        </w:r>
        <w:proofErr w:type="gramStart"/>
        <w:r w:rsidR="00F27D74" w:rsidRPr="00B747C0">
          <w:rPr>
            <w:rStyle w:val="a3"/>
            <w:rFonts w:eastAsia="新細明體" w:cs="Arial"/>
            <w:shd w:val="clear" w:color="auto" w:fill="FFFFFF"/>
            <w:lang w:eastAsia="zh-TW"/>
          </w:rPr>
          <w:t>com</w:t>
        </w:r>
      </w:hyperlink>
      <w:r w:rsidR="00F27D74" w:rsidRPr="00B747C0">
        <w:rPr>
          <w:rFonts w:eastAsia="新細明體" w:cs="Arial"/>
          <w:shd w:val="clear" w:color="auto" w:fill="FFFFFF"/>
          <w:lang w:eastAsia="zh-TW"/>
        </w:rPr>
        <w:t>.</w:t>
      </w:r>
      <w:proofErr w:type="gramEnd"/>
      <w:r w:rsidR="00F27D74" w:rsidRPr="00B747C0">
        <w:rPr>
          <w:rFonts w:eastAsia="新細明體" w:cs="Arial"/>
          <w:shd w:val="clear" w:color="auto" w:fill="FFFFFF"/>
          <w:lang w:eastAsia="zh-TW"/>
        </w:rPr>
        <w:t xml:space="preserve">  </w:t>
      </w:r>
    </w:p>
    <w:p w14:paraId="5E018D23" w14:textId="77777777" w:rsidR="00B170D0" w:rsidRPr="00B747C0" w:rsidRDefault="00B170D0" w:rsidP="00803FCC">
      <w:pPr>
        <w:spacing w:line="276" w:lineRule="auto"/>
        <w:rPr>
          <w:rFonts w:eastAsia="新細明體"/>
          <w:b/>
          <w:color w:val="000000" w:themeColor="text1"/>
          <w:lang w:eastAsia="zh-TW"/>
        </w:rPr>
      </w:pPr>
    </w:p>
    <w:p w14:paraId="7FA03274" w14:textId="518F961C" w:rsidR="0049753E" w:rsidRPr="00803FCC" w:rsidRDefault="00F84E51" w:rsidP="00803FCC">
      <w:pPr>
        <w:spacing w:line="276" w:lineRule="auto"/>
        <w:rPr>
          <w:rFonts w:ascii="Cambria" w:eastAsia="新細明體" w:hAnsi="Cambria"/>
          <w:b/>
          <w:color w:val="000000" w:themeColor="text1"/>
        </w:rPr>
      </w:pPr>
      <w:r w:rsidRPr="00803FCC">
        <w:rPr>
          <w:rFonts w:ascii="Cambria" w:eastAsia="新細明體" w:hAnsi="Cambria" w:cs="Calibri"/>
          <w:b/>
          <w:bCs/>
          <w:shd w:val="clear" w:color="auto" w:fill="FFFFFF"/>
          <w:lang w:eastAsia="zh-TW"/>
        </w:rPr>
        <w:t>關於</w:t>
      </w:r>
      <w:r w:rsidRPr="00803FCC">
        <w:rPr>
          <w:rFonts w:ascii="Cambria" w:eastAsia="新細明體" w:hAnsi="Cambria" w:cs="Calibri"/>
          <w:b/>
          <w:bCs/>
          <w:shd w:val="clear" w:color="auto" w:fill="FFFFFF"/>
          <w:lang w:eastAsia="zh-TW"/>
        </w:rPr>
        <w:t xml:space="preserve"> </w:t>
      </w:r>
      <w:proofErr w:type="spellStart"/>
      <w:r w:rsidRPr="00803FCC">
        <w:rPr>
          <w:rFonts w:ascii="Cambria" w:eastAsia="新細明體" w:hAnsi="Cambria" w:cs="Calibri"/>
          <w:b/>
          <w:bCs/>
          <w:shd w:val="clear" w:color="auto" w:fill="FFFFFF"/>
          <w:lang w:eastAsia="zh-TW"/>
        </w:rPr>
        <w:t>Samtec</w:t>
      </w:r>
      <w:proofErr w:type="spellEnd"/>
      <w:r w:rsidRPr="00803FCC">
        <w:rPr>
          <w:rFonts w:ascii="Cambria" w:eastAsia="新細明體" w:hAnsi="Cambria" w:cs="Calibri"/>
          <w:b/>
          <w:bCs/>
          <w:shd w:val="clear" w:color="auto" w:fill="FFFFFF"/>
          <w:lang w:eastAsia="zh-TW"/>
        </w:rPr>
        <w:t>, Inc.:</w:t>
      </w:r>
      <w:r w:rsidRPr="00803FCC">
        <w:rPr>
          <w:rFonts w:ascii="Cambria" w:eastAsia="新細明體" w:hAnsi="Cambria" w:cs="Calibri"/>
          <w:bCs/>
          <w:shd w:val="clear" w:color="auto" w:fill="FFFFFF"/>
          <w:lang w:eastAsia="zh-TW"/>
        </w:rPr>
        <w:t xml:space="preserve">  </w:t>
      </w:r>
      <w:proofErr w:type="spellStart"/>
      <w:r w:rsidRPr="00803FCC">
        <w:rPr>
          <w:rFonts w:ascii="Cambria" w:eastAsia="新細明體" w:hAnsi="Cambria" w:cs="Calibri"/>
          <w:shd w:val="clear" w:color="auto" w:fill="FFFFFF"/>
          <w:lang w:eastAsia="zh-TW"/>
        </w:rPr>
        <w:t>Samtec</w:t>
      </w:r>
      <w:proofErr w:type="spellEnd"/>
      <w:r w:rsidRPr="00803FCC">
        <w:rPr>
          <w:rFonts w:ascii="Cambria" w:eastAsia="新細明體" w:hAnsi="Cambria" w:cs="Calibri"/>
          <w:shd w:val="clear" w:color="auto" w:fill="FFFFFF"/>
          <w:lang w:eastAsia="zh-TW"/>
        </w:rPr>
        <w:t>成立於</w:t>
      </w:r>
      <w:r w:rsidRPr="00803FCC">
        <w:rPr>
          <w:rFonts w:ascii="Cambria" w:eastAsia="新細明體" w:hAnsi="Cambria" w:cs="Calibri"/>
          <w:shd w:val="clear" w:color="auto" w:fill="FFFFFF"/>
          <w:lang w:eastAsia="zh-TW"/>
        </w:rPr>
        <w:t>1976</w:t>
      </w:r>
      <w:r w:rsidRPr="00803FCC">
        <w:rPr>
          <w:rFonts w:ascii="Cambria" w:eastAsia="新細明體" w:hAnsi="Cambria" w:cs="Calibri"/>
          <w:shd w:val="clear" w:color="auto" w:fill="FFFFFF"/>
          <w:lang w:eastAsia="zh-TW"/>
        </w:rPr>
        <w:t>年，是一家營收達</w:t>
      </w:r>
      <w:r w:rsidRPr="00803FCC">
        <w:rPr>
          <w:rFonts w:ascii="Cambria" w:eastAsia="新細明體" w:hAnsi="Cambria" w:cs="Calibri"/>
          <w:shd w:val="clear" w:color="auto" w:fill="FFFFFF"/>
          <w:lang w:eastAsia="zh-TW"/>
        </w:rPr>
        <w:t>7.13</w:t>
      </w:r>
      <w:r w:rsidRPr="00803FCC">
        <w:rPr>
          <w:rFonts w:ascii="Cambria" w:eastAsia="新細明體" w:hAnsi="Cambria" w:cs="Calibri"/>
          <w:shd w:val="clear" w:color="auto" w:fill="FFFFFF"/>
          <w:lang w:eastAsia="zh-TW"/>
        </w:rPr>
        <w:t>億美元之多樣化電子互連方案的私人控股全球製造商，產品涵蓋高速板對板、高速電纜、</w:t>
      </w:r>
      <w:proofErr w:type="gramStart"/>
      <w:r w:rsidRPr="00803FCC">
        <w:rPr>
          <w:rFonts w:ascii="Cambria" w:eastAsia="新細明體" w:hAnsi="Cambria" w:cs="Calibri"/>
          <w:shd w:val="clear" w:color="auto" w:fill="FFFFFF"/>
          <w:lang w:eastAsia="zh-TW"/>
        </w:rPr>
        <w:t>中板和</w:t>
      </w:r>
      <w:proofErr w:type="gramEnd"/>
      <w:r w:rsidRPr="00803FCC">
        <w:rPr>
          <w:rFonts w:ascii="Cambria" w:eastAsia="新細明體" w:hAnsi="Cambria" w:cs="Calibri"/>
          <w:shd w:val="clear" w:color="auto" w:fill="FFFFFF"/>
          <w:lang w:eastAsia="zh-TW"/>
        </w:rPr>
        <w:t>面板光學、柔性堆疊和微型</w:t>
      </w:r>
      <w:r w:rsidRPr="00803FCC">
        <w:rPr>
          <w:rFonts w:ascii="Cambria" w:eastAsia="新細明體" w:hAnsi="Cambria" w:cs="Calibri"/>
          <w:shd w:val="clear" w:color="auto" w:fill="FFFFFF"/>
          <w:lang w:eastAsia="zh-TW"/>
        </w:rPr>
        <w:t>/</w:t>
      </w:r>
      <w:r w:rsidRPr="00803FCC">
        <w:rPr>
          <w:rFonts w:ascii="Cambria" w:eastAsia="新細明體" w:hAnsi="Cambria" w:cs="Calibri"/>
          <w:shd w:val="clear" w:color="auto" w:fill="FFFFFF"/>
          <w:lang w:eastAsia="zh-TW"/>
        </w:rPr>
        <w:t>堅固的零組件和電纜，以及精</w:t>
      </w:r>
      <w:proofErr w:type="gramStart"/>
      <w:r w:rsidRPr="00803FCC">
        <w:rPr>
          <w:rFonts w:ascii="Cambria" w:eastAsia="新細明體" w:hAnsi="Cambria" w:cs="Calibri"/>
          <w:shd w:val="clear" w:color="auto" w:fill="FFFFFF"/>
          <w:lang w:eastAsia="zh-TW"/>
        </w:rPr>
        <w:t>準</w:t>
      </w:r>
      <w:proofErr w:type="gramEnd"/>
      <w:r w:rsidRPr="00803FCC">
        <w:rPr>
          <w:rFonts w:ascii="Cambria" w:eastAsia="新細明體" w:hAnsi="Cambria" w:cs="Calibri"/>
          <w:lang w:eastAsia="zh-TW"/>
        </w:rPr>
        <w:t>RF</w:t>
      </w:r>
      <w:r w:rsidRPr="00803FCC">
        <w:rPr>
          <w:rFonts w:ascii="Cambria" w:eastAsia="新細明體" w:hAnsi="Cambria" w:cs="Calibri"/>
          <w:shd w:val="clear" w:color="auto" w:fill="FFFFFF"/>
          <w:lang w:eastAsia="zh-TW"/>
        </w:rPr>
        <w:t>。</w:t>
      </w:r>
      <w:proofErr w:type="spellStart"/>
      <w:r w:rsidRPr="00803FCC">
        <w:rPr>
          <w:rFonts w:ascii="Cambria" w:eastAsia="新細明體" w:hAnsi="Cambria" w:cs="Calibri"/>
          <w:shd w:val="clear" w:color="auto" w:fill="FFFFFF"/>
          <w:lang w:eastAsia="zh-TW"/>
        </w:rPr>
        <w:t>Samtec</w:t>
      </w:r>
      <w:proofErr w:type="spellEnd"/>
      <w:r w:rsidRPr="00803FCC">
        <w:rPr>
          <w:rFonts w:ascii="Cambria" w:eastAsia="新細明體" w:hAnsi="Cambria" w:cs="Calibri"/>
          <w:shd w:val="clear" w:color="auto" w:fill="FFFFFF"/>
          <w:lang w:eastAsia="zh-TW"/>
        </w:rPr>
        <w:t>技術中心專注於</w:t>
      </w:r>
      <w:proofErr w:type="gramStart"/>
      <w:r w:rsidRPr="00803FCC">
        <w:rPr>
          <w:rFonts w:ascii="Cambria" w:eastAsia="新細明體" w:hAnsi="Cambria" w:cs="Calibri"/>
          <w:shd w:val="clear" w:color="auto" w:fill="FFFFFF"/>
          <w:lang w:eastAsia="zh-TW"/>
        </w:rPr>
        <w:t>開發並精進</w:t>
      </w:r>
      <w:proofErr w:type="gramEnd"/>
      <w:r w:rsidRPr="00803FCC">
        <w:rPr>
          <w:rFonts w:ascii="Cambria" w:eastAsia="新細明體" w:hAnsi="Cambria" w:cs="Calibri"/>
          <w:shd w:val="clear" w:color="auto" w:fill="FFFFFF"/>
          <w:lang w:eastAsia="zh-TW"/>
        </w:rPr>
        <w:t>技術、策略及產品，以提供效能與成本優勢，確保</w:t>
      </w:r>
      <w:proofErr w:type="gramStart"/>
      <w:r w:rsidRPr="00803FCC">
        <w:rPr>
          <w:rFonts w:ascii="Cambria" w:eastAsia="新細明體" w:hAnsi="Cambria" w:cs="Calibri"/>
          <w:shd w:val="clear" w:color="auto" w:fill="FFFFFF"/>
          <w:lang w:eastAsia="zh-TW"/>
        </w:rPr>
        <w:t>裸晶至</w:t>
      </w:r>
      <w:proofErr w:type="gramEnd"/>
      <w:r w:rsidRPr="00803FCC">
        <w:rPr>
          <w:rFonts w:ascii="Cambria" w:eastAsia="新細明體" w:hAnsi="Cambria" w:cs="Calibri"/>
          <w:shd w:val="clear" w:color="auto" w:fill="FFFFFF"/>
          <w:lang w:eastAsia="zh-TW"/>
        </w:rPr>
        <w:t xml:space="preserve"> 100 </w:t>
      </w:r>
      <w:r w:rsidRPr="00803FCC">
        <w:rPr>
          <w:rFonts w:ascii="Cambria" w:eastAsia="新細明體" w:hAnsi="Cambria" w:cs="Calibri"/>
          <w:shd w:val="clear" w:color="auto" w:fill="FFFFFF"/>
          <w:lang w:eastAsia="zh-TW"/>
        </w:rPr>
        <w:t>公尺外的介面</w:t>
      </w:r>
      <w:proofErr w:type="gramStart"/>
      <w:r w:rsidRPr="00803FCC">
        <w:rPr>
          <w:rFonts w:ascii="Cambria" w:eastAsia="新細明體" w:hAnsi="Cambria" w:cs="Calibri"/>
          <w:shd w:val="clear" w:color="auto" w:fill="FFFFFF"/>
          <w:lang w:eastAsia="zh-TW"/>
        </w:rPr>
        <w:t>之間、</w:t>
      </w:r>
      <w:proofErr w:type="gramEnd"/>
      <w:r w:rsidRPr="00803FCC">
        <w:rPr>
          <w:rFonts w:ascii="Cambria" w:eastAsia="新細明體" w:hAnsi="Cambria" w:cs="Calibri"/>
          <w:shd w:val="clear" w:color="auto" w:fill="FFFFFF"/>
          <w:lang w:eastAsia="zh-TW"/>
        </w:rPr>
        <w:t>以及其間的所有互連點皆達到完整的系統最佳化。透過於</w:t>
      </w:r>
      <w:r w:rsidRPr="00803FCC">
        <w:rPr>
          <w:rFonts w:ascii="Cambria" w:eastAsia="新細明體" w:hAnsi="Cambria" w:cs="Calibri"/>
          <w:shd w:val="clear" w:color="auto" w:fill="FFFFFF"/>
          <w:lang w:eastAsia="zh-TW"/>
        </w:rPr>
        <w:t>24</w:t>
      </w:r>
      <w:r w:rsidRPr="00803FCC">
        <w:rPr>
          <w:rFonts w:ascii="Cambria" w:eastAsia="新細明體" w:hAnsi="Cambria" w:cs="Calibri"/>
          <w:shd w:val="clear" w:color="auto" w:fill="FFFFFF"/>
          <w:lang w:eastAsia="zh-TW"/>
        </w:rPr>
        <w:t>個</w:t>
      </w:r>
      <w:r w:rsidRPr="00803FCC">
        <w:rPr>
          <w:rFonts w:ascii="Cambria" w:eastAsia="新細明體" w:hAnsi="Cambria" w:cs="Calibri"/>
          <w:shd w:val="clear" w:color="auto" w:fill="FFFFFF"/>
          <w:lang w:eastAsia="zh-TW"/>
        </w:rPr>
        <w:lastRenderedPageBreak/>
        <w:t>不同國家的</w:t>
      </w:r>
      <w:r w:rsidRPr="00803FCC">
        <w:rPr>
          <w:rFonts w:ascii="Cambria" w:eastAsia="新細明體" w:hAnsi="Cambria" w:cs="Calibri"/>
          <w:shd w:val="clear" w:color="auto" w:fill="FFFFFF"/>
          <w:lang w:eastAsia="zh-TW"/>
        </w:rPr>
        <w:t>33</w:t>
      </w:r>
      <w:r w:rsidRPr="00803FCC">
        <w:rPr>
          <w:rFonts w:ascii="Cambria" w:eastAsia="新細明體" w:hAnsi="Cambria" w:cs="Calibri"/>
          <w:shd w:val="clear" w:color="auto" w:fill="FFFFFF"/>
          <w:lang w:eastAsia="zh-TW"/>
        </w:rPr>
        <w:t>個據點，</w:t>
      </w:r>
      <w:proofErr w:type="spellStart"/>
      <w:r w:rsidRPr="00803FCC">
        <w:rPr>
          <w:rFonts w:ascii="Cambria" w:eastAsia="新細明體" w:hAnsi="Cambria" w:cs="Calibri"/>
          <w:shd w:val="clear" w:color="auto" w:fill="FFFFFF"/>
          <w:lang w:eastAsia="zh-TW"/>
        </w:rPr>
        <w:t>Samtec</w:t>
      </w:r>
      <w:proofErr w:type="spellEnd"/>
      <w:r w:rsidRPr="00803FCC">
        <w:rPr>
          <w:rFonts w:ascii="Cambria" w:eastAsia="新細明體" w:hAnsi="Cambria" w:cs="Calibri"/>
          <w:shd w:val="clear" w:color="auto" w:fill="FFFFFF"/>
          <w:lang w:eastAsia="zh-TW"/>
        </w:rPr>
        <w:t>的全球能見度使其能提供無與倫比的客戶服務。</w:t>
      </w:r>
      <w:proofErr w:type="spellStart"/>
      <w:proofErr w:type="gramStart"/>
      <w:r w:rsidRPr="00803FCC">
        <w:rPr>
          <w:rFonts w:ascii="Cambria" w:eastAsia="新細明體" w:hAnsi="Cambria" w:cs="Calibri"/>
          <w:shd w:val="clear" w:color="auto" w:fill="FFFFFF"/>
        </w:rPr>
        <w:t>更多資訊請參閱</w:t>
      </w:r>
      <w:proofErr w:type="spellEnd"/>
      <w:r w:rsidRPr="00803FCC">
        <w:rPr>
          <w:rFonts w:ascii="Cambria" w:eastAsia="新細明體" w:hAnsi="Cambria" w:cs="Calibri"/>
        </w:rPr>
        <w:t> </w:t>
      </w:r>
      <w:hyperlink r:id="rId20" w:history="1">
        <w:r w:rsidR="0049753E" w:rsidRPr="00803FCC">
          <w:rPr>
            <w:rStyle w:val="a3"/>
            <w:rFonts w:ascii="Cambria" w:eastAsia="新細明體" w:hAnsi="Cambria"/>
          </w:rPr>
          <w:t>http://www.samtec.com</w:t>
        </w:r>
      </w:hyperlink>
      <w:r w:rsidR="0049753E" w:rsidRPr="00803FCC">
        <w:rPr>
          <w:rFonts w:ascii="Cambria" w:eastAsia="新細明體" w:hAnsi="Cambria"/>
          <w:b/>
          <w:color w:val="000000" w:themeColor="text1"/>
        </w:rPr>
        <w:t>.</w:t>
      </w:r>
      <w:proofErr w:type="gramEnd"/>
      <w:r w:rsidR="0049753E" w:rsidRPr="00803FCC">
        <w:rPr>
          <w:rFonts w:ascii="Cambria" w:eastAsia="新細明體" w:hAnsi="Cambria"/>
          <w:b/>
          <w:color w:val="000000" w:themeColor="text1"/>
        </w:rPr>
        <w:t xml:space="preserve"> </w:t>
      </w:r>
    </w:p>
    <w:p w14:paraId="26EC59FD" w14:textId="77777777" w:rsidR="00B170D0" w:rsidRPr="00803FCC" w:rsidRDefault="00B170D0" w:rsidP="00803FCC">
      <w:pPr>
        <w:spacing w:line="276" w:lineRule="auto"/>
        <w:rPr>
          <w:rFonts w:eastAsia="新細明體"/>
          <w:b/>
          <w:color w:val="000000" w:themeColor="text1"/>
        </w:rPr>
      </w:pPr>
    </w:p>
    <w:p w14:paraId="5445123B" w14:textId="77777777" w:rsidR="00B170D0" w:rsidRPr="00B747C0" w:rsidRDefault="00B170D0" w:rsidP="00B170D0">
      <w:pPr>
        <w:rPr>
          <w:rFonts w:eastAsia="新細明體"/>
          <w:b/>
          <w:color w:val="000000" w:themeColor="text1"/>
        </w:rPr>
      </w:pPr>
      <w:proofErr w:type="spellStart"/>
      <w:r w:rsidRPr="00B747C0">
        <w:rPr>
          <w:rFonts w:eastAsia="新細明體"/>
          <w:b/>
          <w:color w:val="000000" w:themeColor="text1"/>
        </w:rPr>
        <w:t>Samtec</w:t>
      </w:r>
      <w:proofErr w:type="spellEnd"/>
      <w:r w:rsidRPr="00B747C0">
        <w:rPr>
          <w:rFonts w:eastAsia="新細明體"/>
          <w:b/>
          <w:color w:val="000000" w:themeColor="text1"/>
        </w:rPr>
        <w:t>, Inc.</w:t>
      </w:r>
    </w:p>
    <w:p w14:paraId="78D93AAC" w14:textId="77777777" w:rsidR="00B170D0" w:rsidRPr="00B747C0" w:rsidRDefault="00B170D0" w:rsidP="00B170D0">
      <w:pPr>
        <w:rPr>
          <w:rFonts w:eastAsia="新細明體"/>
          <w:b/>
          <w:color w:val="000000" w:themeColor="text1"/>
        </w:rPr>
      </w:pPr>
      <w:r w:rsidRPr="00B747C0">
        <w:rPr>
          <w:rFonts w:eastAsia="新細明體"/>
          <w:b/>
          <w:color w:val="000000" w:themeColor="text1"/>
        </w:rPr>
        <w:t>P.O. Box 1147</w:t>
      </w:r>
    </w:p>
    <w:p w14:paraId="40ACBF23" w14:textId="77777777" w:rsidR="00B170D0" w:rsidRPr="00B747C0" w:rsidRDefault="00B170D0" w:rsidP="00B170D0">
      <w:pPr>
        <w:rPr>
          <w:rFonts w:eastAsia="新細明體"/>
          <w:b/>
          <w:color w:val="000000" w:themeColor="text1"/>
        </w:rPr>
      </w:pPr>
      <w:r w:rsidRPr="00B747C0">
        <w:rPr>
          <w:rFonts w:eastAsia="新細明體"/>
          <w:b/>
          <w:color w:val="000000" w:themeColor="text1"/>
        </w:rPr>
        <w:t xml:space="preserve">New Albany, IN 47151-1147 </w:t>
      </w:r>
    </w:p>
    <w:p w14:paraId="3E2D75DC" w14:textId="77777777" w:rsidR="00B170D0" w:rsidRPr="00B747C0" w:rsidRDefault="00B170D0" w:rsidP="00B170D0">
      <w:pPr>
        <w:rPr>
          <w:rFonts w:eastAsia="新細明體"/>
          <w:b/>
          <w:color w:val="000000" w:themeColor="text1"/>
        </w:rPr>
      </w:pPr>
      <w:r w:rsidRPr="00B747C0">
        <w:rPr>
          <w:rFonts w:eastAsia="新細明體"/>
          <w:b/>
          <w:color w:val="000000" w:themeColor="text1"/>
        </w:rPr>
        <w:t xml:space="preserve">USA </w:t>
      </w:r>
    </w:p>
    <w:p w14:paraId="710F5215" w14:textId="77777777" w:rsidR="00B170D0" w:rsidRPr="00B747C0" w:rsidRDefault="00B170D0" w:rsidP="00B170D0">
      <w:pPr>
        <w:rPr>
          <w:rFonts w:eastAsia="新細明體"/>
          <w:b/>
          <w:color w:val="000000" w:themeColor="text1"/>
        </w:rPr>
      </w:pPr>
      <w:r w:rsidRPr="00B747C0">
        <w:rPr>
          <w:rFonts w:eastAsia="新細明體"/>
          <w:b/>
          <w:color w:val="000000" w:themeColor="text1"/>
        </w:rPr>
        <w:t>Phone: 1-800-SAMTEC-9 (800-726-8329)</w:t>
      </w:r>
    </w:p>
    <w:p w14:paraId="3248A214" w14:textId="477C2A83" w:rsidR="00CE40A0" w:rsidRPr="00B747C0" w:rsidRDefault="008E33C3" w:rsidP="00B170D0">
      <w:pPr>
        <w:rPr>
          <w:rStyle w:val="a3"/>
          <w:rFonts w:eastAsia="新細明體"/>
        </w:rPr>
      </w:pPr>
      <w:hyperlink r:id="rId21" w:history="1">
        <w:r w:rsidR="00B170D0" w:rsidRPr="00B747C0">
          <w:rPr>
            <w:rStyle w:val="a3"/>
            <w:rFonts w:eastAsia="新細明體"/>
          </w:rPr>
          <w:t>www.samtec.com</w:t>
        </w:r>
      </w:hyperlink>
      <w:r w:rsidR="00B170D0" w:rsidRPr="00B747C0">
        <w:rPr>
          <w:rFonts w:eastAsia="新細明體"/>
          <w:b/>
          <w:color w:val="000000" w:themeColor="text1"/>
        </w:rPr>
        <w:t xml:space="preserve"> </w:t>
      </w:r>
    </w:p>
    <w:p w14:paraId="7BCFD72E" w14:textId="77777777" w:rsidR="00E30771" w:rsidRPr="00B747C0" w:rsidRDefault="00E30771" w:rsidP="008F43AA">
      <w:pPr>
        <w:rPr>
          <w:rFonts w:eastAsia="新細明體"/>
          <w:b/>
        </w:rPr>
      </w:pPr>
    </w:p>
    <w:p w14:paraId="6E38A581" w14:textId="516ED258" w:rsidR="003F252B" w:rsidRPr="00B747C0" w:rsidRDefault="003F252B" w:rsidP="008F43AA">
      <w:pPr>
        <w:rPr>
          <w:rFonts w:eastAsia="新細明體"/>
          <w:b/>
        </w:rPr>
      </w:pPr>
    </w:p>
    <w:p w14:paraId="23884ABE" w14:textId="77777777" w:rsidR="003F252B" w:rsidRPr="00B747C0" w:rsidRDefault="003F252B" w:rsidP="008F43AA">
      <w:pPr>
        <w:rPr>
          <w:rFonts w:eastAsia="新細明體"/>
        </w:rPr>
      </w:pPr>
    </w:p>
    <w:sectPr w:rsidR="003F252B" w:rsidRPr="00B747C0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69F57" w14:textId="77777777" w:rsidR="008E33C3" w:rsidRDefault="008E33C3" w:rsidP="00046271">
      <w:r>
        <w:separator/>
      </w:r>
    </w:p>
  </w:endnote>
  <w:endnote w:type="continuationSeparator" w:id="0">
    <w:p w14:paraId="094F8E7A" w14:textId="77777777" w:rsidR="008E33C3" w:rsidRDefault="008E33C3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4E129" w14:textId="77777777" w:rsidR="008E33C3" w:rsidRDefault="008E33C3" w:rsidP="00046271">
      <w:r>
        <w:separator/>
      </w:r>
    </w:p>
  </w:footnote>
  <w:footnote w:type="continuationSeparator" w:id="0">
    <w:p w14:paraId="6CE0AEAA" w14:textId="77777777" w:rsidR="008E33C3" w:rsidRDefault="008E33C3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62869"/>
    <w:multiLevelType w:val="hybridMultilevel"/>
    <w:tmpl w:val="EA36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73120D"/>
    <w:multiLevelType w:val="hybridMultilevel"/>
    <w:tmpl w:val="79BE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05D49"/>
    <w:multiLevelType w:val="hybridMultilevel"/>
    <w:tmpl w:val="E49E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2"/>
  </w:num>
  <w:num w:numId="5">
    <w:abstractNumId w:val="12"/>
  </w:num>
  <w:num w:numId="6">
    <w:abstractNumId w:val="6"/>
  </w:num>
  <w:num w:numId="7">
    <w:abstractNumId w:val="4"/>
  </w:num>
  <w:num w:numId="8">
    <w:abstractNumId w:val="21"/>
  </w:num>
  <w:num w:numId="9">
    <w:abstractNumId w:val="5"/>
  </w:num>
  <w:num w:numId="10">
    <w:abstractNumId w:val="16"/>
  </w:num>
  <w:num w:numId="11">
    <w:abstractNumId w:val="14"/>
  </w:num>
  <w:num w:numId="12">
    <w:abstractNumId w:val="18"/>
  </w:num>
  <w:num w:numId="13">
    <w:abstractNumId w:val="9"/>
  </w:num>
  <w:num w:numId="14">
    <w:abstractNumId w:val="17"/>
  </w:num>
  <w:num w:numId="15">
    <w:abstractNumId w:val="0"/>
  </w:num>
  <w:num w:numId="16">
    <w:abstractNumId w:val="2"/>
  </w:num>
  <w:num w:numId="17">
    <w:abstractNumId w:val="15"/>
  </w:num>
  <w:num w:numId="18">
    <w:abstractNumId w:val="7"/>
  </w:num>
  <w:num w:numId="19">
    <w:abstractNumId w:val="10"/>
  </w:num>
  <w:num w:numId="20">
    <w:abstractNumId w:val="1"/>
  </w:num>
  <w:num w:numId="21">
    <w:abstractNumId w:val="8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16F6"/>
    <w:rsid w:val="00012591"/>
    <w:rsid w:val="0002382B"/>
    <w:rsid w:val="000256DC"/>
    <w:rsid w:val="000373AD"/>
    <w:rsid w:val="00042410"/>
    <w:rsid w:val="0004385E"/>
    <w:rsid w:val="000452F4"/>
    <w:rsid w:val="00046271"/>
    <w:rsid w:val="00047600"/>
    <w:rsid w:val="000505BA"/>
    <w:rsid w:val="00050923"/>
    <w:rsid w:val="00052AB0"/>
    <w:rsid w:val="00054FE6"/>
    <w:rsid w:val="00071CC7"/>
    <w:rsid w:val="00074A3F"/>
    <w:rsid w:val="00084256"/>
    <w:rsid w:val="00086867"/>
    <w:rsid w:val="00094414"/>
    <w:rsid w:val="00094A50"/>
    <w:rsid w:val="00096025"/>
    <w:rsid w:val="00097C41"/>
    <w:rsid w:val="000A2857"/>
    <w:rsid w:val="000A69E8"/>
    <w:rsid w:val="000A6F2C"/>
    <w:rsid w:val="000A6F5B"/>
    <w:rsid w:val="000B068C"/>
    <w:rsid w:val="000E5271"/>
    <w:rsid w:val="00101B22"/>
    <w:rsid w:val="00102CA8"/>
    <w:rsid w:val="001134AC"/>
    <w:rsid w:val="001220D3"/>
    <w:rsid w:val="00123B33"/>
    <w:rsid w:val="001275EE"/>
    <w:rsid w:val="001308CB"/>
    <w:rsid w:val="00134B71"/>
    <w:rsid w:val="0014284B"/>
    <w:rsid w:val="00146EB8"/>
    <w:rsid w:val="00152E6B"/>
    <w:rsid w:val="0016356A"/>
    <w:rsid w:val="00166DC7"/>
    <w:rsid w:val="001730B2"/>
    <w:rsid w:val="001741C7"/>
    <w:rsid w:val="00176731"/>
    <w:rsid w:val="00176A3D"/>
    <w:rsid w:val="00177BAB"/>
    <w:rsid w:val="001836B4"/>
    <w:rsid w:val="00184C7A"/>
    <w:rsid w:val="00186C70"/>
    <w:rsid w:val="00187E4D"/>
    <w:rsid w:val="00190347"/>
    <w:rsid w:val="00191D01"/>
    <w:rsid w:val="001A108E"/>
    <w:rsid w:val="001A4517"/>
    <w:rsid w:val="001C19F1"/>
    <w:rsid w:val="001C74A7"/>
    <w:rsid w:val="001C7557"/>
    <w:rsid w:val="001D1BE5"/>
    <w:rsid w:val="001D52FC"/>
    <w:rsid w:val="001F2CBB"/>
    <w:rsid w:val="00205433"/>
    <w:rsid w:val="00211A7E"/>
    <w:rsid w:val="00211F7D"/>
    <w:rsid w:val="00226D18"/>
    <w:rsid w:val="00226FA7"/>
    <w:rsid w:val="0023344F"/>
    <w:rsid w:val="00240012"/>
    <w:rsid w:val="002555D2"/>
    <w:rsid w:val="00255C37"/>
    <w:rsid w:val="00264DF5"/>
    <w:rsid w:val="002674F0"/>
    <w:rsid w:val="002907E8"/>
    <w:rsid w:val="00292A32"/>
    <w:rsid w:val="002A3CC6"/>
    <w:rsid w:val="002B0234"/>
    <w:rsid w:val="002B2CA6"/>
    <w:rsid w:val="002B31A8"/>
    <w:rsid w:val="002B5934"/>
    <w:rsid w:val="002C3512"/>
    <w:rsid w:val="002D0B6F"/>
    <w:rsid w:val="002D3D34"/>
    <w:rsid w:val="002D5174"/>
    <w:rsid w:val="002E009A"/>
    <w:rsid w:val="002E26F1"/>
    <w:rsid w:val="002F4303"/>
    <w:rsid w:val="00321886"/>
    <w:rsid w:val="00325959"/>
    <w:rsid w:val="00342155"/>
    <w:rsid w:val="003613DA"/>
    <w:rsid w:val="00362280"/>
    <w:rsid w:val="00362A22"/>
    <w:rsid w:val="00364EB2"/>
    <w:rsid w:val="00365A30"/>
    <w:rsid w:val="00366952"/>
    <w:rsid w:val="0038089E"/>
    <w:rsid w:val="00393971"/>
    <w:rsid w:val="003971C8"/>
    <w:rsid w:val="003A04E0"/>
    <w:rsid w:val="003A2B5C"/>
    <w:rsid w:val="003A3231"/>
    <w:rsid w:val="003B3154"/>
    <w:rsid w:val="003C1CE1"/>
    <w:rsid w:val="003C242F"/>
    <w:rsid w:val="003E095D"/>
    <w:rsid w:val="003E38B6"/>
    <w:rsid w:val="003F252B"/>
    <w:rsid w:val="003F51AD"/>
    <w:rsid w:val="003F5386"/>
    <w:rsid w:val="003F55B3"/>
    <w:rsid w:val="003F60E3"/>
    <w:rsid w:val="00410B97"/>
    <w:rsid w:val="00417BAB"/>
    <w:rsid w:val="0043001F"/>
    <w:rsid w:val="00432B67"/>
    <w:rsid w:val="00451392"/>
    <w:rsid w:val="004513C1"/>
    <w:rsid w:val="00452031"/>
    <w:rsid w:val="00453C0C"/>
    <w:rsid w:val="00457D30"/>
    <w:rsid w:val="00460E88"/>
    <w:rsid w:val="004629BE"/>
    <w:rsid w:val="00463491"/>
    <w:rsid w:val="00464B19"/>
    <w:rsid w:val="00470BF2"/>
    <w:rsid w:val="00471587"/>
    <w:rsid w:val="00471E69"/>
    <w:rsid w:val="004735DE"/>
    <w:rsid w:val="004754CD"/>
    <w:rsid w:val="0048543B"/>
    <w:rsid w:val="004854C9"/>
    <w:rsid w:val="0048642D"/>
    <w:rsid w:val="00487AC6"/>
    <w:rsid w:val="00490196"/>
    <w:rsid w:val="00496183"/>
    <w:rsid w:val="0049753E"/>
    <w:rsid w:val="004B28B3"/>
    <w:rsid w:val="004B4B73"/>
    <w:rsid w:val="004B70AC"/>
    <w:rsid w:val="004F00B9"/>
    <w:rsid w:val="004F4D91"/>
    <w:rsid w:val="004F6794"/>
    <w:rsid w:val="00501F11"/>
    <w:rsid w:val="005042DE"/>
    <w:rsid w:val="005058FB"/>
    <w:rsid w:val="0050773C"/>
    <w:rsid w:val="00520BB7"/>
    <w:rsid w:val="00521471"/>
    <w:rsid w:val="0053473C"/>
    <w:rsid w:val="00534BE6"/>
    <w:rsid w:val="00540120"/>
    <w:rsid w:val="00542ACA"/>
    <w:rsid w:val="0054607D"/>
    <w:rsid w:val="00550B0A"/>
    <w:rsid w:val="00552C09"/>
    <w:rsid w:val="00553BE3"/>
    <w:rsid w:val="00560BC6"/>
    <w:rsid w:val="005652BC"/>
    <w:rsid w:val="005656B5"/>
    <w:rsid w:val="005867D6"/>
    <w:rsid w:val="00590914"/>
    <w:rsid w:val="005A4774"/>
    <w:rsid w:val="005B2862"/>
    <w:rsid w:val="005B2D91"/>
    <w:rsid w:val="005C7296"/>
    <w:rsid w:val="005D3A4F"/>
    <w:rsid w:val="005E2DF1"/>
    <w:rsid w:val="005E53B6"/>
    <w:rsid w:val="005E5CF9"/>
    <w:rsid w:val="005F2337"/>
    <w:rsid w:val="005F6EB1"/>
    <w:rsid w:val="00602850"/>
    <w:rsid w:val="00620D9F"/>
    <w:rsid w:val="006257A0"/>
    <w:rsid w:val="0063608C"/>
    <w:rsid w:val="006448E3"/>
    <w:rsid w:val="0064510A"/>
    <w:rsid w:val="00661AFD"/>
    <w:rsid w:val="00673111"/>
    <w:rsid w:val="006734F5"/>
    <w:rsid w:val="00675E2D"/>
    <w:rsid w:val="0067721B"/>
    <w:rsid w:val="00680398"/>
    <w:rsid w:val="00683E6C"/>
    <w:rsid w:val="0069339E"/>
    <w:rsid w:val="006A518D"/>
    <w:rsid w:val="006A5A31"/>
    <w:rsid w:val="006B2601"/>
    <w:rsid w:val="006D22C9"/>
    <w:rsid w:val="006D25FB"/>
    <w:rsid w:val="006D5265"/>
    <w:rsid w:val="007054B2"/>
    <w:rsid w:val="00713252"/>
    <w:rsid w:val="0071540A"/>
    <w:rsid w:val="007165A0"/>
    <w:rsid w:val="00720DE3"/>
    <w:rsid w:val="00722338"/>
    <w:rsid w:val="00730C66"/>
    <w:rsid w:val="0073356B"/>
    <w:rsid w:val="00745AB3"/>
    <w:rsid w:val="00763F1B"/>
    <w:rsid w:val="00790D43"/>
    <w:rsid w:val="00792A2D"/>
    <w:rsid w:val="007937B7"/>
    <w:rsid w:val="00795B5A"/>
    <w:rsid w:val="007B5EEA"/>
    <w:rsid w:val="007B7073"/>
    <w:rsid w:val="007C71EB"/>
    <w:rsid w:val="007D2707"/>
    <w:rsid w:val="007D6F75"/>
    <w:rsid w:val="007F25E6"/>
    <w:rsid w:val="008007E0"/>
    <w:rsid w:val="00800940"/>
    <w:rsid w:val="00803FCC"/>
    <w:rsid w:val="0081024E"/>
    <w:rsid w:val="00811E36"/>
    <w:rsid w:val="008142D6"/>
    <w:rsid w:val="00816203"/>
    <w:rsid w:val="00820458"/>
    <w:rsid w:val="00846793"/>
    <w:rsid w:val="008467F3"/>
    <w:rsid w:val="00854481"/>
    <w:rsid w:val="00854FB6"/>
    <w:rsid w:val="008572C3"/>
    <w:rsid w:val="00863AED"/>
    <w:rsid w:val="00875EE1"/>
    <w:rsid w:val="00880D96"/>
    <w:rsid w:val="00881FFC"/>
    <w:rsid w:val="0089310C"/>
    <w:rsid w:val="008A04FF"/>
    <w:rsid w:val="008A2F6D"/>
    <w:rsid w:val="008A3177"/>
    <w:rsid w:val="008A6C19"/>
    <w:rsid w:val="008B6312"/>
    <w:rsid w:val="008C68DD"/>
    <w:rsid w:val="008C7AC6"/>
    <w:rsid w:val="008D54BA"/>
    <w:rsid w:val="008D74C5"/>
    <w:rsid w:val="008E33C3"/>
    <w:rsid w:val="008E6B1A"/>
    <w:rsid w:val="008F43AA"/>
    <w:rsid w:val="00901CF5"/>
    <w:rsid w:val="009042EB"/>
    <w:rsid w:val="00904897"/>
    <w:rsid w:val="00911378"/>
    <w:rsid w:val="00912398"/>
    <w:rsid w:val="00925681"/>
    <w:rsid w:val="00926777"/>
    <w:rsid w:val="00927277"/>
    <w:rsid w:val="0094785E"/>
    <w:rsid w:val="00955BB9"/>
    <w:rsid w:val="00956BA9"/>
    <w:rsid w:val="00970053"/>
    <w:rsid w:val="0098207F"/>
    <w:rsid w:val="00985B19"/>
    <w:rsid w:val="00991960"/>
    <w:rsid w:val="00996DED"/>
    <w:rsid w:val="009A2557"/>
    <w:rsid w:val="009C334C"/>
    <w:rsid w:val="009D1A96"/>
    <w:rsid w:val="009D1DA9"/>
    <w:rsid w:val="009D5505"/>
    <w:rsid w:val="009D6498"/>
    <w:rsid w:val="009E2982"/>
    <w:rsid w:val="009F3380"/>
    <w:rsid w:val="009F7D28"/>
    <w:rsid w:val="00A0046A"/>
    <w:rsid w:val="00A107AB"/>
    <w:rsid w:val="00A11821"/>
    <w:rsid w:val="00A177FC"/>
    <w:rsid w:val="00A27D66"/>
    <w:rsid w:val="00A30A05"/>
    <w:rsid w:val="00A31C04"/>
    <w:rsid w:val="00A355B8"/>
    <w:rsid w:val="00A4478D"/>
    <w:rsid w:val="00A45938"/>
    <w:rsid w:val="00A529E7"/>
    <w:rsid w:val="00A555C1"/>
    <w:rsid w:val="00A569D0"/>
    <w:rsid w:val="00A7121A"/>
    <w:rsid w:val="00A74ACD"/>
    <w:rsid w:val="00A76F7A"/>
    <w:rsid w:val="00A81057"/>
    <w:rsid w:val="00A82D3C"/>
    <w:rsid w:val="00A86DC4"/>
    <w:rsid w:val="00AA0345"/>
    <w:rsid w:val="00AA409C"/>
    <w:rsid w:val="00AA7DA0"/>
    <w:rsid w:val="00AB37EE"/>
    <w:rsid w:val="00AB4B95"/>
    <w:rsid w:val="00AC08AF"/>
    <w:rsid w:val="00AC1EA1"/>
    <w:rsid w:val="00AC3729"/>
    <w:rsid w:val="00AC47A5"/>
    <w:rsid w:val="00AC7A79"/>
    <w:rsid w:val="00AC7DAD"/>
    <w:rsid w:val="00AD18D6"/>
    <w:rsid w:val="00AE1341"/>
    <w:rsid w:val="00AE4DB5"/>
    <w:rsid w:val="00AF49A2"/>
    <w:rsid w:val="00B122E0"/>
    <w:rsid w:val="00B170D0"/>
    <w:rsid w:val="00B17843"/>
    <w:rsid w:val="00B21089"/>
    <w:rsid w:val="00B22E45"/>
    <w:rsid w:val="00B31FD8"/>
    <w:rsid w:val="00B334AB"/>
    <w:rsid w:val="00B45B8D"/>
    <w:rsid w:val="00B4667F"/>
    <w:rsid w:val="00B563B4"/>
    <w:rsid w:val="00B60DEB"/>
    <w:rsid w:val="00B61BC5"/>
    <w:rsid w:val="00B6327A"/>
    <w:rsid w:val="00B6736B"/>
    <w:rsid w:val="00B747C0"/>
    <w:rsid w:val="00B91A52"/>
    <w:rsid w:val="00BA1821"/>
    <w:rsid w:val="00BA4E0A"/>
    <w:rsid w:val="00BB4009"/>
    <w:rsid w:val="00BB612A"/>
    <w:rsid w:val="00BD0F65"/>
    <w:rsid w:val="00BD7624"/>
    <w:rsid w:val="00BF1CFF"/>
    <w:rsid w:val="00BF2D67"/>
    <w:rsid w:val="00BF452A"/>
    <w:rsid w:val="00C148C7"/>
    <w:rsid w:val="00C14B2E"/>
    <w:rsid w:val="00C15ECF"/>
    <w:rsid w:val="00C3195A"/>
    <w:rsid w:val="00C32433"/>
    <w:rsid w:val="00C3422E"/>
    <w:rsid w:val="00C364FB"/>
    <w:rsid w:val="00C37572"/>
    <w:rsid w:val="00C40614"/>
    <w:rsid w:val="00C52F15"/>
    <w:rsid w:val="00C6658E"/>
    <w:rsid w:val="00C67D0F"/>
    <w:rsid w:val="00C67DE0"/>
    <w:rsid w:val="00C71802"/>
    <w:rsid w:val="00C82E7E"/>
    <w:rsid w:val="00C924EF"/>
    <w:rsid w:val="00CB0BCB"/>
    <w:rsid w:val="00CB253B"/>
    <w:rsid w:val="00CC2122"/>
    <w:rsid w:val="00CC2C19"/>
    <w:rsid w:val="00CD2AB4"/>
    <w:rsid w:val="00CE1BEB"/>
    <w:rsid w:val="00CE40A0"/>
    <w:rsid w:val="00CF775A"/>
    <w:rsid w:val="00D04043"/>
    <w:rsid w:val="00D07151"/>
    <w:rsid w:val="00D12720"/>
    <w:rsid w:val="00D140C5"/>
    <w:rsid w:val="00D14C62"/>
    <w:rsid w:val="00D15355"/>
    <w:rsid w:val="00D241F2"/>
    <w:rsid w:val="00D24CAF"/>
    <w:rsid w:val="00D25013"/>
    <w:rsid w:val="00D36665"/>
    <w:rsid w:val="00D379C7"/>
    <w:rsid w:val="00D37FEB"/>
    <w:rsid w:val="00D40813"/>
    <w:rsid w:val="00D462DF"/>
    <w:rsid w:val="00D52045"/>
    <w:rsid w:val="00D55703"/>
    <w:rsid w:val="00D55F1C"/>
    <w:rsid w:val="00D5796F"/>
    <w:rsid w:val="00D63C45"/>
    <w:rsid w:val="00D70885"/>
    <w:rsid w:val="00D86B26"/>
    <w:rsid w:val="00D912A6"/>
    <w:rsid w:val="00D9312C"/>
    <w:rsid w:val="00DA0F7C"/>
    <w:rsid w:val="00DA4EAA"/>
    <w:rsid w:val="00DC0AD5"/>
    <w:rsid w:val="00DC54CB"/>
    <w:rsid w:val="00DC5CE8"/>
    <w:rsid w:val="00DC6FAD"/>
    <w:rsid w:val="00DF1C47"/>
    <w:rsid w:val="00E30771"/>
    <w:rsid w:val="00E30F10"/>
    <w:rsid w:val="00E32566"/>
    <w:rsid w:val="00E34B0F"/>
    <w:rsid w:val="00E47AEC"/>
    <w:rsid w:val="00E5263A"/>
    <w:rsid w:val="00E545D2"/>
    <w:rsid w:val="00E55AB4"/>
    <w:rsid w:val="00E5773B"/>
    <w:rsid w:val="00E60DA7"/>
    <w:rsid w:val="00E658CC"/>
    <w:rsid w:val="00E71DD0"/>
    <w:rsid w:val="00E821FD"/>
    <w:rsid w:val="00E851A3"/>
    <w:rsid w:val="00EA07F9"/>
    <w:rsid w:val="00EA7C91"/>
    <w:rsid w:val="00EB27D9"/>
    <w:rsid w:val="00EB3435"/>
    <w:rsid w:val="00EC156C"/>
    <w:rsid w:val="00ED57EE"/>
    <w:rsid w:val="00EE32B2"/>
    <w:rsid w:val="00EE4EC0"/>
    <w:rsid w:val="00EF10C1"/>
    <w:rsid w:val="00EF198C"/>
    <w:rsid w:val="00EF5619"/>
    <w:rsid w:val="00F005E8"/>
    <w:rsid w:val="00F0083A"/>
    <w:rsid w:val="00F008B0"/>
    <w:rsid w:val="00F0469E"/>
    <w:rsid w:val="00F04C8C"/>
    <w:rsid w:val="00F23ECD"/>
    <w:rsid w:val="00F24230"/>
    <w:rsid w:val="00F25161"/>
    <w:rsid w:val="00F27D74"/>
    <w:rsid w:val="00F35A72"/>
    <w:rsid w:val="00F4218D"/>
    <w:rsid w:val="00F531E1"/>
    <w:rsid w:val="00F54543"/>
    <w:rsid w:val="00F54843"/>
    <w:rsid w:val="00F759C7"/>
    <w:rsid w:val="00F770BC"/>
    <w:rsid w:val="00F84E51"/>
    <w:rsid w:val="00F861AE"/>
    <w:rsid w:val="00F86DBA"/>
    <w:rsid w:val="00F9022B"/>
    <w:rsid w:val="00FA0C5D"/>
    <w:rsid w:val="00FA1863"/>
    <w:rsid w:val="00FB3FCC"/>
    <w:rsid w:val="00FB466F"/>
    <w:rsid w:val="00FB554D"/>
    <w:rsid w:val="00FC0527"/>
    <w:rsid w:val="00FC0E21"/>
    <w:rsid w:val="00FD1787"/>
    <w:rsid w:val="00FD35E9"/>
    <w:rsid w:val="00FD7B2C"/>
    <w:rsid w:val="00FE17A8"/>
    <w:rsid w:val="00FE37D5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EAE3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5E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5">
    <w:name w:val="List Paragraph"/>
    <w:basedOn w:val="a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a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a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a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B6312"/>
  </w:style>
  <w:style w:type="paragraph" w:styleId="a6">
    <w:name w:val="Balloon Text"/>
    <w:basedOn w:val="a"/>
    <w:link w:val="a7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a9">
    <w:name w:val="頁首 字元"/>
    <w:basedOn w:val="a0"/>
    <w:link w:val="a8"/>
    <w:uiPriority w:val="99"/>
    <w:rsid w:val="00046271"/>
  </w:style>
  <w:style w:type="paragraph" w:styleId="aa">
    <w:name w:val="footer"/>
    <w:basedOn w:val="a"/>
    <w:link w:val="ab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ab">
    <w:name w:val="頁尾 字元"/>
    <w:basedOn w:val="a0"/>
    <w:link w:val="aa"/>
    <w:uiPriority w:val="99"/>
    <w:rsid w:val="00046271"/>
  </w:style>
  <w:style w:type="character" w:styleId="ac">
    <w:name w:val="annotation reference"/>
    <w:basedOn w:val="a0"/>
    <w:uiPriority w:val="99"/>
    <w:semiHidden/>
    <w:unhideWhenUsed/>
    <w:rsid w:val="006B26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2601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6B26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260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af1">
    <w:name w:val="FollowedHyperlink"/>
    <w:basedOn w:val="a0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a0"/>
    <w:uiPriority w:val="99"/>
    <w:rsid w:val="006257A0"/>
    <w:rPr>
      <w:color w:val="808080"/>
      <w:shd w:val="clear" w:color="auto" w:fill="E6E6E6"/>
    </w:rPr>
  </w:style>
  <w:style w:type="character" w:customStyle="1" w:styleId="UnresolvedMention3">
    <w:name w:val="Unresolved Mention3"/>
    <w:basedOn w:val="a0"/>
    <w:uiPriority w:val="99"/>
    <w:rsid w:val="009D5505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B170D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5E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5">
    <w:name w:val="List Paragraph"/>
    <w:basedOn w:val="a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a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a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a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B6312"/>
  </w:style>
  <w:style w:type="paragraph" w:styleId="a6">
    <w:name w:val="Balloon Text"/>
    <w:basedOn w:val="a"/>
    <w:link w:val="a7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a9">
    <w:name w:val="頁首 字元"/>
    <w:basedOn w:val="a0"/>
    <w:link w:val="a8"/>
    <w:uiPriority w:val="99"/>
    <w:rsid w:val="00046271"/>
  </w:style>
  <w:style w:type="paragraph" w:styleId="aa">
    <w:name w:val="footer"/>
    <w:basedOn w:val="a"/>
    <w:link w:val="ab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ab">
    <w:name w:val="頁尾 字元"/>
    <w:basedOn w:val="a0"/>
    <w:link w:val="aa"/>
    <w:uiPriority w:val="99"/>
    <w:rsid w:val="00046271"/>
  </w:style>
  <w:style w:type="character" w:styleId="ac">
    <w:name w:val="annotation reference"/>
    <w:basedOn w:val="a0"/>
    <w:uiPriority w:val="99"/>
    <w:semiHidden/>
    <w:unhideWhenUsed/>
    <w:rsid w:val="006B26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2601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6B26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260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af1">
    <w:name w:val="FollowedHyperlink"/>
    <w:basedOn w:val="a0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a0"/>
    <w:uiPriority w:val="99"/>
    <w:rsid w:val="006257A0"/>
    <w:rPr>
      <w:color w:val="808080"/>
      <w:shd w:val="clear" w:color="auto" w:fill="E6E6E6"/>
    </w:rPr>
  </w:style>
  <w:style w:type="character" w:customStyle="1" w:styleId="UnresolvedMention3">
    <w:name w:val="Unresolved Mention3"/>
    <w:basedOn w:val="a0"/>
    <w:uiPriority w:val="99"/>
    <w:rsid w:val="009D5505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B170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2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amtec.com/products/dch" TargetMode="External"/><Relationship Id="rId18" Type="http://schemas.openxmlformats.org/officeDocument/2006/relationships/hyperlink" Target="http://suddendocs.samtec.com/literature/samtec-flyover-qsfp-design-guide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amtec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amtec.com/products/hs-qsfp" TargetMode="External"/><Relationship Id="rId17" Type="http://schemas.openxmlformats.org/officeDocument/2006/relationships/hyperlink" Target="https://www.samtec.com/cables/high-speed/assemblies/qsfp-flyov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amtec.com/standards/kits/fqsfpsi" TargetMode="External"/><Relationship Id="rId20" Type="http://schemas.openxmlformats.org/officeDocument/2006/relationships/hyperlink" Target="http://www.samtec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amtec.com/products/qsfp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amtec.com/s2s/system-optimization/twinax-flyove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amtec.com/products/fqsfp" TargetMode="External"/><Relationship Id="rId19" Type="http://schemas.openxmlformats.org/officeDocument/2006/relationships/hyperlink" Target="mailto:HDR@Samte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ian.niehoff@samtec.com" TargetMode="External"/><Relationship Id="rId14" Type="http://schemas.openxmlformats.org/officeDocument/2006/relationships/hyperlink" Target="https://www.samtec.com/products/arc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01E0F-C854-457B-A34A-4540A040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LEAP Agency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Jignesh Shah</dc:creator>
  <cp:lastModifiedBy>ALICE</cp:lastModifiedBy>
  <cp:revision>20</cp:revision>
  <cp:lastPrinted>2016-09-23T16:32:00Z</cp:lastPrinted>
  <dcterms:created xsi:type="dcterms:W3CDTF">2018-08-20T03:30:00Z</dcterms:created>
  <dcterms:modified xsi:type="dcterms:W3CDTF">2018-08-23T01:32:00Z</dcterms:modified>
</cp:coreProperties>
</file>