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02E9" w14:textId="54A76CB9" w:rsidR="00677815" w:rsidRDefault="00677815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>
        <w:rPr>
          <w:b/>
          <w:bCs/>
        </w:rPr>
        <w:t>CON CORTESE RICHIESTA DI IMMEDIATA PUBBLICAZIONE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E0D6E">
        <w:rPr>
          <w:b/>
          <w:bCs/>
        </w:rPr>
        <w:tab/>
      </w:r>
      <w:r w:rsidR="009E0D6E">
        <w:rPr>
          <w:b/>
          <w:bCs/>
        </w:rPr>
        <w:tab/>
      </w:r>
      <w:r w:rsidR="009E0D6E">
        <w:rPr>
          <w:b/>
          <w:bCs/>
        </w:rPr>
        <w:tab/>
      </w:r>
      <w:r w:rsidR="009E0D6E">
        <w:rPr>
          <w:b/>
          <w:bCs/>
        </w:rPr>
        <w:tab/>
      </w:r>
      <w:r w:rsidR="009E0D6E">
        <w:rPr>
          <w:b/>
          <w:bCs/>
        </w:rPr>
        <w:tab/>
      </w:r>
      <w:r w:rsidR="009E0D6E">
        <w:rPr>
          <w:b/>
          <w:bCs/>
        </w:rPr>
        <w:tab/>
      </w:r>
      <w:r w:rsidR="009E0D6E">
        <w:rPr>
          <w:b/>
          <w:bCs/>
        </w:rPr>
        <w:tab/>
      </w:r>
      <w:r w:rsidR="009E0D6E">
        <w:rPr>
          <w:b/>
          <w:bCs/>
        </w:rPr>
        <w:tab/>
      </w:r>
      <w:r w:rsidR="009E0D6E">
        <w:rPr>
          <w:b/>
          <w:bCs/>
        </w:rPr>
        <w:tab/>
      </w:r>
      <w:r>
        <w:rPr>
          <w:b/>
          <w:bCs/>
        </w:rPr>
        <w:t>PER MAGGIORI INFORMAZIONI</w:t>
      </w:r>
    </w:p>
    <w:p w14:paraId="7F3B909D" w14:textId="49997DA9" w:rsidR="00677815" w:rsidRPr="009E0D6E" w:rsidRDefault="00F51BF7" w:rsidP="00677815">
      <w:pPr>
        <w:widowControl w:val="0"/>
        <w:autoSpaceDE w:val="0"/>
        <w:autoSpaceDN w:val="0"/>
        <w:adjustRightInd w:val="0"/>
        <w:ind w:left="4320" w:firstLine="720"/>
        <w:rPr>
          <w:rFonts w:cs="Times"/>
          <w:lang w:val="en-US"/>
        </w:rPr>
      </w:pPr>
      <w:r w:rsidRPr="009E0D6E">
        <w:rPr>
          <w:lang w:val="en-US"/>
        </w:rPr>
        <w:t>Steve McGeary</w:t>
      </w:r>
    </w:p>
    <w:p w14:paraId="2B27CD6C" w14:textId="24E3095F" w:rsidR="00677815" w:rsidRPr="009E0D6E" w:rsidRDefault="00F51BF7" w:rsidP="00822B82"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  <w:lang w:val="en-US"/>
        </w:rPr>
      </w:pPr>
      <w:r w:rsidRPr="009E0D6E">
        <w:rPr>
          <w:lang w:val="en-US"/>
        </w:rPr>
        <w:t>Steve.McGeary@samtec.com</w:t>
      </w:r>
    </w:p>
    <w:p w14:paraId="310081C6" w14:textId="7DB068B7" w:rsidR="00677815" w:rsidRPr="00BC1573" w:rsidRDefault="00677815" w:rsidP="00677815">
      <w:pPr>
        <w:widowControl w:val="0"/>
        <w:autoSpaceDE w:val="0"/>
        <w:autoSpaceDN w:val="0"/>
        <w:adjustRightInd w:val="0"/>
        <w:ind w:left="3600" w:firstLine="720"/>
        <w:rPr>
          <w:rFonts w:cs="Times"/>
        </w:rPr>
      </w:pPr>
      <w:r w:rsidRPr="009E0D6E">
        <w:rPr>
          <w:color w:val="FF0000"/>
          <w:lang w:val="en-US"/>
        </w:rPr>
        <w:tab/>
      </w:r>
      <w:r>
        <w:t>812-944-6733</w:t>
      </w:r>
    </w:p>
    <w:p w14:paraId="7B7F6517" w14:textId="15B8C517" w:rsidR="00677815" w:rsidRDefault="00D60DE7" w:rsidP="00677815">
      <w:pPr>
        <w:rPr>
          <w:b/>
        </w:rPr>
      </w:pPr>
      <w:r>
        <w:rPr>
          <w:b/>
          <w:noProof/>
        </w:rPr>
        <w:drawing>
          <wp:inline distT="0" distB="0" distL="0" distR="0" wp14:anchorId="6C6DB99A" wp14:editId="5C82131B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60D3A" w14:textId="58787593" w:rsidR="00677815" w:rsidRPr="00F54843" w:rsidRDefault="00D60DE7" w:rsidP="0067781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00079">
        <w:rPr>
          <w:b/>
        </w:rPr>
        <w:t>Ottobre 2021</w:t>
      </w:r>
    </w:p>
    <w:p w14:paraId="3D465D3C" w14:textId="77777777" w:rsidR="00677815" w:rsidRPr="00F54843" w:rsidRDefault="00677815" w:rsidP="00677815"/>
    <w:p w14:paraId="4B0D93E6" w14:textId="46F32955" w:rsidR="007B6FF2" w:rsidRPr="007B6FF2" w:rsidRDefault="00677815" w:rsidP="007B6FF2">
      <w:pPr>
        <w:jc w:val="center"/>
        <w:rPr>
          <w:rFonts w:cs="Arial"/>
          <w:b/>
          <w:shd w:val="clear" w:color="auto" w:fill="FFFFFF"/>
        </w:rPr>
      </w:pPr>
      <w:r>
        <w:rPr>
          <w:b/>
        </w:rPr>
        <w:t>Samtec lancia la famiglia di prodotti SMPM</w:t>
      </w:r>
    </w:p>
    <w:p w14:paraId="7600D9A3" w14:textId="21DAE85B" w:rsidR="00677815" w:rsidRPr="007B6FF2" w:rsidRDefault="00677815" w:rsidP="00677815"/>
    <w:p w14:paraId="6610B7C8" w14:textId="3F7A2962" w:rsidR="007B6FF2" w:rsidRDefault="009D2450" w:rsidP="007B6FF2">
      <w:pPr>
        <w:jc w:val="center"/>
      </w:pPr>
      <w:r>
        <w:t xml:space="preserve">Soluzioni </w:t>
      </w:r>
      <w:r w:rsidR="009E0D6E">
        <w:t xml:space="preserve">da </w:t>
      </w:r>
      <w:r>
        <w:t>cavo</w:t>
      </w:r>
      <w:r w:rsidR="009E0D6E">
        <w:t xml:space="preserve"> a </w:t>
      </w:r>
      <w:r>
        <w:t>scheda e da scheda a scheda</w:t>
      </w:r>
    </w:p>
    <w:p w14:paraId="4A37BE62" w14:textId="5BCF24B1" w:rsidR="00EB4847" w:rsidRDefault="009D2450" w:rsidP="007B6FF2">
      <w:pPr>
        <w:jc w:val="center"/>
        <w:rPr>
          <w:b/>
        </w:rPr>
      </w:pPr>
      <w:r>
        <w:t>Gamma di frequenze: da 0 a 65 GHz</w:t>
      </w:r>
    </w:p>
    <w:p w14:paraId="7A77883E" w14:textId="77777777" w:rsidR="007B6FF2" w:rsidRPr="004B70AC" w:rsidRDefault="007B6FF2" w:rsidP="007B6FF2">
      <w:pPr>
        <w:jc w:val="center"/>
        <w:rPr>
          <w:b/>
        </w:rPr>
      </w:pPr>
    </w:p>
    <w:p w14:paraId="0080EFD2" w14:textId="296CA47B" w:rsidR="00B0007B" w:rsidRDefault="00677815" w:rsidP="00D60DE7">
      <w:pPr>
        <w:rPr>
          <w:color w:val="000000" w:themeColor="text1"/>
        </w:rPr>
      </w:pPr>
      <w:r>
        <w:rPr>
          <w:b/>
          <w:color w:val="000000" w:themeColor="text1"/>
        </w:rPr>
        <w:t>New Albany, Indiana –</w:t>
      </w:r>
      <w:r w:rsidR="009E0D6E">
        <w:rPr>
          <w:color w:val="000000" w:themeColor="text1"/>
        </w:rPr>
        <w:t xml:space="preserve"> </w:t>
      </w:r>
      <w:r>
        <w:rPr>
          <w:color w:val="000000" w:themeColor="text1"/>
        </w:rPr>
        <w:t>Samtec ora offre una linea completa di soluzioni SMPM con un VSWR massimo di 1,40 e gamma di frequenze dalla continua a 65 GHz. I connettori microminiaturizzati SMPM sono ideali in applicazioni ad alta frequenza in cui si preferisce l’accoppiamento a spinta a causa delle limitazioni sull’ingombro o è necessario un accoppiamento cieco. Sono disponibili soluzioni a singola porta e a più porte.</w:t>
      </w:r>
    </w:p>
    <w:p w14:paraId="1916DA41" w14:textId="1CBFBC3B" w:rsidR="000F2747" w:rsidRDefault="000F2747" w:rsidP="00D60DE7">
      <w:pPr>
        <w:rPr>
          <w:color w:val="000000" w:themeColor="text1"/>
        </w:rPr>
      </w:pPr>
    </w:p>
    <w:p w14:paraId="353C43DB" w14:textId="7C907658" w:rsidR="000F2747" w:rsidRDefault="000F2747" w:rsidP="000F27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/>
        </w:rPr>
        <w:t>I gruppi di cavi multiconnettore, multiporta (</w:t>
      </w:r>
      <w:hyperlink r:id="rId5" w:history="1">
        <w:r>
          <w:rPr>
            <w:rStyle w:val="Hyperlink"/>
            <w:rFonts w:ascii="Calibri" w:hAnsi="Calibri"/>
          </w:rPr>
          <w:t>Serie GC47</w:t>
        </w:r>
      </w:hyperlink>
      <w:r>
        <w:rPr>
          <w:rStyle w:val="normaltextrun"/>
          <w:rFonts w:ascii="Calibri" w:hAnsi="Calibri"/>
        </w:rPr>
        <w:t xml:space="preserve"> e </w:t>
      </w:r>
      <w:hyperlink r:id="rId6" w:history="1">
        <w:r>
          <w:rPr>
            <w:rStyle w:val="Hyperlink"/>
            <w:rFonts w:ascii="Calibri" w:hAnsi="Calibri"/>
          </w:rPr>
          <w:t>GPPC</w:t>
        </w:r>
      </w:hyperlink>
      <w:r>
        <w:rPr>
          <w:rStyle w:val="normaltextrun"/>
          <w:rFonts w:ascii="Calibri" w:hAnsi="Calibri"/>
        </w:rPr>
        <w:t>) utilizzano un cavo flessibile a ridotta attenuazione da 1,2 mm (0,047 in) e un sistema di bloccaggio ottimizzato. Attualmente sono disponibili configurazioni a 8 e 10 porte con passo di 3,56 mm (0,140 in) e sono in fase di sviluppo ulteriori configurazioni.</w:t>
      </w:r>
    </w:p>
    <w:p w14:paraId="7CBA448C" w14:textId="77777777" w:rsidR="000F2747" w:rsidRDefault="000F2747" w:rsidP="000F27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5CECFCF2" w14:textId="30DF7A3E" w:rsidR="00BF1868" w:rsidRDefault="000F2747" w:rsidP="000F27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/>
        </w:rPr>
        <w:t xml:space="preserve">Il sistema da scheda a scheda multiporta (Serie </w:t>
      </w:r>
      <w:hyperlink r:id="rId7" w:history="1">
        <w:r>
          <w:rPr>
            <w:rStyle w:val="Hyperlink"/>
            <w:rFonts w:ascii="Calibri" w:hAnsi="Calibri"/>
          </w:rPr>
          <w:t>GPPB</w:t>
        </w:r>
      </w:hyperlink>
      <w:r>
        <w:rPr>
          <w:rStyle w:val="normaltextrun"/>
          <w:rFonts w:ascii="Calibri" w:hAnsi="Calibri"/>
        </w:rPr>
        <w:t>) offre la scelta di tre altezze della scheda –</w:t>
      </w:r>
      <w:r w:rsidR="009E0D6E">
        <w:rPr>
          <w:rStyle w:val="normaltextrun"/>
          <w:rFonts w:ascii="Calibri" w:hAnsi="Calibri"/>
        </w:rPr>
        <w:t xml:space="preserve"> </w:t>
      </w:r>
      <w:r>
        <w:rPr>
          <w:rStyle w:val="normaltextrun"/>
          <w:rFonts w:ascii="Calibri" w:hAnsi="Calibri"/>
        </w:rPr>
        <w:t>5,33 mm, 8,31 mm e 12,70 mm (</w:t>
      </w:r>
      <w:r w:rsidR="009E0D6E">
        <w:rPr>
          <w:rStyle w:val="normaltextrun"/>
          <w:rFonts w:ascii="Calibri" w:hAnsi="Calibri"/>
        </w:rPr>
        <w:t xml:space="preserve">0,210 / 0,327 / </w:t>
      </w:r>
      <w:r>
        <w:rPr>
          <w:rStyle w:val="normaltextrun"/>
          <w:rFonts w:ascii="Calibri" w:hAnsi="Calibri"/>
        </w:rPr>
        <w:t>0,500 in) – con caratteristiche di fissaggio “full detent” o “smooth bore” (arresto completo/diametro interno liscio).</w:t>
      </w:r>
    </w:p>
    <w:p w14:paraId="5E070174" w14:textId="77777777" w:rsidR="006B3B3C" w:rsidRDefault="006B3B3C" w:rsidP="00D60DE7">
      <w:pPr>
        <w:rPr>
          <w:color w:val="000000" w:themeColor="text1"/>
        </w:rPr>
      </w:pPr>
    </w:p>
    <w:p w14:paraId="32FF1669" w14:textId="6CC80CBD" w:rsidR="009D2450" w:rsidRDefault="00DF0F4C" w:rsidP="00D60DE7">
      <w:pPr>
        <w:rPr>
          <w:color w:val="000000" w:themeColor="text1"/>
        </w:rPr>
      </w:pPr>
      <w:r>
        <w:rPr>
          <w:color w:val="000000" w:themeColor="text1"/>
        </w:rPr>
        <w:t>Sono disponibili soluzioni SMPM a singola porta, da cavo a scheda da 1,2 mm (0,047</w:t>
      </w:r>
      <w:r w:rsidR="009E0D6E">
        <w:rPr>
          <w:color w:val="000000" w:themeColor="text1"/>
        </w:rPr>
        <w:t xml:space="preserve"> </w:t>
      </w:r>
      <w:r>
        <w:rPr>
          <w:rStyle w:val="normaltextrun"/>
          <w:rFonts w:ascii="Calibri" w:hAnsi="Calibri"/>
        </w:rPr>
        <w:t>in)</w:t>
      </w:r>
      <w:r>
        <w:rPr>
          <w:color w:val="000000" w:themeColor="text1"/>
        </w:rPr>
        <w:t xml:space="preserve"> (Serie </w:t>
      </w:r>
      <w:hyperlink r:id="rId8" w:history="1">
        <w:r>
          <w:rPr>
            <w:rStyle w:val="Hyperlink"/>
          </w:rPr>
          <w:t>RF047-A</w:t>
        </w:r>
      </w:hyperlink>
      <w:r>
        <w:rPr>
          <w:color w:val="000000" w:themeColor="text1"/>
        </w:rPr>
        <w:t>), 2,2 mm (0,086</w:t>
      </w:r>
      <w:r>
        <w:rPr>
          <w:rStyle w:val="normaltextrun"/>
          <w:rFonts w:ascii="Calibri" w:hAnsi="Calibri"/>
        </w:rPr>
        <w:t xml:space="preserve"> in)</w:t>
      </w:r>
      <w:r>
        <w:rPr>
          <w:color w:val="000000" w:themeColor="text1"/>
        </w:rPr>
        <w:t xml:space="preserve"> (Serie </w:t>
      </w:r>
      <w:hyperlink r:id="rId9" w:history="1">
        <w:r>
          <w:rPr>
            <w:rStyle w:val="Hyperlink"/>
          </w:rPr>
          <w:t>RF086</w:t>
        </w:r>
      </w:hyperlink>
      <w:r>
        <w:rPr>
          <w:color w:val="000000" w:themeColor="text1"/>
        </w:rPr>
        <w:t xml:space="preserve">) e il cavo flessibile a ridotta attenuazione ottimizzato (Serie </w:t>
      </w:r>
      <w:hyperlink r:id="rId10" w:history="1">
        <w:r>
          <w:rPr>
            <w:rStyle w:val="Hyperlink"/>
          </w:rPr>
          <w:t>RF23C</w:t>
        </w:r>
      </w:hyperlink>
      <w:r>
        <w:rPr>
          <w:color w:val="000000" w:themeColor="text1"/>
        </w:rPr>
        <w:t xml:space="preserve">) con connettori End 2 opzionali. I connettori per scheda SMPM offrono montaggio superficiale o al bordo e terminazioni a foro passante diritte o ad angolo retto. </w:t>
      </w:r>
    </w:p>
    <w:p w14:paraId="79B80B36" w14:textId="2980509F" w:rsidR="000E1C03" w:rsidRDefault="000E1C03" w:rsidP="00D60DE7">
      <w:pPr>
        <w:rPr>
          <w:color w:val="000000" w:themeColor="text1"/>
        </w:rPr>
      </w:pPr>
    </w:p>
    <w:p w14:paraId="7916A947" w14:textId="1B631DDA" w:rsidR="009D2450" w:rsidRDefault="0049218D" w:rsidP="00D60DE7">
      <w:pPr>
        <w:rPr>
          <w:color w:val="000000" w:themeColor="text1"/>
        </w:rPr>
      </w:pPr>
      <w:r>
        <w:rPr>
          <w:color w:val="000000" w:themeColor="text1"/>
        </w:rPr>
        <w:t>Samtec propone una linea completa di prodotti immediatamente disponibili per applicazioni a microonde e onde millimetriche da 18 GHz a 110 GHz. La famiglia di prodotti RF di precisione supporta i progressi delle tecnologie di nuova generazione in molteplici settori –comunicazioni wireless, automotive, radar, SATCOM, aerospaziale, test e misure, e difesa.</w:t>
      </w:r>
      <w:r w:rsidR="009E0D6E">
        <w:rPr>
          <w:color w:val="000000" w:themeColor="text1"/>
        </w:rPr>
        <w:t xml:space="preserve"> </w:t>
      </w:r>
    </w:p>
    <w:p w14:paraId="67B24665" w14:textId="77777777" w:rsidR="009D2450" w:rsidRDefault="009D2450" w:rsidP="00D60DE7">
      <w:pPr>
        <w:rPr>
          <w:color w:val="000000" w:themeColor="text1"/>
        </w:rPr>
      </w:pPr>
    </w:p>
    <w:p w14:paraId="1CDAE5D6" w14:textId="1A862B09" w:rsidR="0036135C" w:rsidRDefault="006D6946" w:rsidP="0036135C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Contattare Samtec a </w:t>
      </w:r>
      <w:hyperlink r:id="rId11" w:history="1">
        <w:r>
          <w:rPr>
            <w:rStyle w:val="Hyperlink"/>
          </w:rPr>
          <w:t>RFGroup@samtec.com</w:t>
        </w:r>
      </w:hyperlink>
      <w:r>
        <w:rPr>
          <w:color w:val="000000" w:themeColor="text1"/>
        </w:rPr>
        <w:t xml:space="preserve"> per assistenza in merito a prove, simulazioni e ottimizzazione del lancio. È possibile anche personalizzare i prodotti, sia con modifiche rapide che con nuovi progetti. </w:t>
      </w:r>
    </w:p>
    <w:p w14:paraId="14AFF9AB" w14:textId="77777777" w:rsidR="0036135C" w:rsidRDefault="0036135C" w:rsidP="0036135C">
      <w:pPr>
        <w:rPr>
          <w:color w:val="000000" w:themeColor="text1"/>
        </w:rPr>
      </w:pPr>
    </w:p>
    <w:p w14:paraId="5F127268" w14:textId="1B30D5E6" w:rsidR="00D60DE7" w:rsidRDefault="0036135C" w:rsidP="00677815">
      <w:r>
        <w:t xml:space="preserve">Per ulteriori informazioni visitare </w:t>
      </w:r>
      <w:hyperlink r:id="rId12" w:history="1">
        <w:r>
          <w:rPr>
            <w:rStyle w:val="Hyperlink"/>
          </w:rPr>
          <w:t>samtec.com/PrecisionRF</w:t>
        </w:r>
      </w:hyperlink>
      <w:r>
        <w:t>.</w:t>
      </w:r>
    </w:p>
    <w:p w14:paraId="7F99A077" w14:textId="77777777" w:rsidR="006D6946" w:rsidRPr="00F84466" w:rsidRDefault="006D6946" w:rsidP="00677815"/>
    <w:p w14:paraId="64B6CE35" w14:textId="724EA1AE" w:rsidR="00677815" w:rsidRDefault="00D60DE7" w:rsidP="00677815">
      <w:pPr>
        <w:rPr>
          <w:sz w:val="22"/>
          <w:szCs w:val="22"/>
        </w:rPr>
      </w:pPr>
      <w:r>
        <w:rPr>
          <w:sz w:val="22"/>
          <w:szCs w:val="22"/>
        </w:rPr>
        <w:t>-----------------------------</w:t>
      </w:r>
    </w:p>
    <w:p w14:paraId="39330E9E" w14:textId="77777777" w:rsidR="00677815" w:rsidRPr="00365A30" w:rsidRDefault="00677815" w:rsidP="00677815">
      <w:pPr>
        <w:spacing w:before="100" w:beforeAutospacing="1" w:after="100" w:afterAutospacing="1"/>
        <w:outlineLvl w:val="0"/>
        <w:rPr>
          <w:b/>
        </w:rPr>
      </w:pPr>
      <w:r>
        <w:rPr>
          <w:b/>
        </w:rPr>
        <w:t xml:space="preserve">Informazioni su Samtec, Inc. </w:t>
      </w:r>
    </w:p>
    <w:p w14:paraId="76C4A52D" w14:textId="69E3D4EF" w:rsidR="00677815" w:rsidRPr="00684CCE" w:rsidRDefault="00677815" w:rsidP="00677815">
      <w:pPr>
        <w:spacing w:before="100" w:beforeAutospacing="1" w:after="100" w:afterAutospacing="1"/>
        <w:rPr>
          <w:rFonts w:cs="Arial"/>
          <w:shd w:val="clear" w:color="auto" w:fill="FFFFFF"/>
        </w:rPr>
      </w:pPr>
      <w:r>
        <w:rPr>
          <w:shd w:val="clear" w:color="auto" w:fill="FFFFFF"/>
        </w:rPr>
        <w:t>Fondata nel 1976, Samtec è una multinazionale a proprietà privata da 822 milioni di dollari che produce una vasta gamma di soluzioni di interconnessione elettroniche – da scheda a scheda ad alta velocità, cavi per frequenze elevate, dispositivi ottici da pannello e mid-board, componenti e cavi RF di precisione, per impilamento flessibile ultracompatti/estremamente robusti. I centri tecnologici Samtec operano per sviluppare e migliorare tecnologie, strategie e prodotti al fine di ottimizzare sia le prestazioni che il costo dei sistemi – dalla semplice piastrina a un’interfaccia distante 100 metri – e tutti i punti di interconnessione intermedi. Con oltre 40 sedi nel mondo e prodotti venduti in più di 125 paesi, Samtec vanta una presenza globale che le permette di offrire un servizio clienti ineguagliato. Per saperne di più visitare</w:t>
      </w:r>
      <w:r>
        <w:rPr>
          <w:rStyle w:val="apple-converted-space"/>
          <w:shd w:val="clear" w:color="auto" w:fill="FFFFFF"/>
        </w:rPr>
        <w:t> </w:t>
      </w:r>
      <w:hyperlink r:id="rId13" w:history="1">
        <w:r>
          <w:rPr>
            <w:rStyle w:val="Hyperlink"/>
            <w:shd w:val="clear" w:color="auto" w:fill="FFFFFF"/>
          </w:rPr>
          <w:t>http://www.samtec.com</w:t>
        </w:r>
      </w:hyperlink>
      <w:r>
        <w:rPr>
          <w:shd w:val="clear" w:color="auto" w:fill="FFFFFF"/>
        </w:rPr>
        <w:t xml:space="preserve">. </w:t>
      </w:r>
    </w:p>
    <w:p w14:paraId="7101B11F" w14:textId="77777777" w:rsidR="00677815" w:rsidRPr="00365A30" w:rsidRDefault="00677815" w:rsidP="00677815">
      <w:pPr>
        <w:outlineLvl w:val="0"/>
        <w:rPr>
          <w:b/>
        </w:rPr>
      </w:pPr>
      <w:r>
        <w:rPr>
          <w:b/>
        </w:rPr>
        <w:t>Samtec, Inc.</w:t>
      </w:r>
    </w:p>
    <w:p w14:paraId="68F4E32D" w14:textId="77777777" w:rsidR="00677815" w:rsidRPr="009E0D6E" w:rsidRDefault="00677815" w:rsidP="00677815">
      <w:pPr>
        <w:outlineLvl w:val="0"/>
        <w:rPr>
          <w:b/>
          <w:lang w:val="en-US"/>
        </w:rPr>
      </w:pPr>
      <w:r w:rsidRPr="009E0D6E">
        <w:rPr>
          <w:b/>
          <w:lang w:val="en-US"/>
        </w:rPr>
        <w:t>P.O. Box 1147</w:t>
      </w:r>
    </w:p>
    <w:p w14:paraId="15BC2B5D" w14:textId="77777777" w:rsidR="00677815" w:rsidRPr="009E0D6E" w:rsidRDefault="00677815" w:rsidP="00677815">
      <w:pPr>
        <w:outlineLvl w:val="0"/>
        <w:rPr>
          <w:b/>
          <w:lang w:val="en-US"/>
        </w:rPr>
      </w:pPr>
      <w:r w:rsidRPr="009E0D6E">
        <w:rPr>
          <w:b/>
          <w:lang w:val="en-US"/>
        </w:rPr>
        <w:t xml:space="preserve">New Albany, Indiana </w:t>
      </w:r>
    </w:p>
    <w:p w14:paraId="6ED8457B" w14:textId="77777777" w:rsidR="00677815" w:rsidRPr="00365A30" w:rsidRDefault="00677815" w:rsidP="00677815">
      <w:pPr>
        <w:outlineLvl w:val="0"/>
        <w:rPr>
          <w:b/>
        </w:rPr>
      </w:pPr>
      <w:r>
        <w:rPr>
          <w:b/>
        </w:rPr>
        <w:t xml:space="preserve">USA </w:t>
      </w:r>
    </w:p>
    <w:p w14:paraId="43383793" w14:textId="2F4E2F9E" w:rsidR="00677815" w:rsidRPr="006F6139" w:rsidRDefault="00677815" w:rsidP="006F6139">
      <w:pPr>
        <w:outlineLvl w:val="0"/>
        <w:rPr>
          <w:rStyle w:val="Hyperlink"/>
          <w:b/>
          <w:color w:val="auto"/>
          <w:u w:val="none"/>
        </w:rPr>
      </w:pPr>
      <w:r>
        <w:rPr>
          <w:b/>
        </w:rPr>
        <w:t>Telefono: 1-800-SAMTEC-9 (800-726-8329)</w:t>
      </w:r>
    </w:p>
    <w:sectPr w:rsidR="00677815" w:rsidRPr="006F6139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﷽﷽﷽﷽﷽﷽﷽﷽聭꧐셐聭ꩀ셐聭ꥠ셐聭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15"/>
    <w:rsid w:val="00037240"/>
    <w:rsid w:val="000406E8"/>
    <w:rsid w:val="00064D60"/>
    <w:rsid w:val="000841A5"/>
    <w:rsid w:val="000E1C03"/>
    <w:rsid w:val="000F2747"/>
    <w:rsid w:val="00104776"/>
    <w:rsid w:val="00121362"/>
    <w:rsid w:val="001445FA"/>
    <w:rsid w:val="00152C3D"/>
    <w:rsid w:val="0017026C"/>
    <w:rsid w:val="00176E99"/>
    <w:rsid w:val="001902E5"/>
    <w:rsid w:val="001F706D"/>
    <w:rsid w:val="001F78DE"/>
    <w:rsid w:val="00203195"/>
    <w:rsid w:val="0020595B"/>
    <w:rsid w:val="00211C4C"/>
    <w:rsid w:val="00231FCD"/>
    <w:rsid w:val="002432A5"/>
    <w:rsid w:val="00271CFE"/>
    <w:rsid w:val="0028162D"/>
    <w:rsid w:val="002C7898"/>
    <w:rsid w:val="002D2DC8"/>
    <w:rsid w:val="00300079"/>
    <w:rsid w:val="0036135C"/>
    <w:rsid w:val="00386508"/>
    <w:rsid w:val="003D0ADE"/>
    <w:rsid w:val="003E4EC8"/>
    <w:rsid w:val="00442DC7"/>
    <w:rsid w:val="004447B2"/>
    <w:rsid w:val="004661F5"/>
    <w:rsid w:val="00475683"/>
    <w:rsid w:val="0049218D"/>
    <w:rsid w:val="00537C75"/>
    <w:rsid w:val="00575000"/>
    <w:rsid w:val="00595485"/>
    <w:rsid w:val="005A6262"/>
    <w:rsid w:val="005D731E"/>
    <w:rsid w:val="00655D03"/>
    <w:rsid w:val="0066500A"/>
    <w:rsid w:val="006678D3"/>
    <w:rsid w:val="00677815"/>
    <w:rsid w:val="00692C0A"/>
    <w:rsid w:val="006B3B3C"/>
    <w:rsid w:val="006B4AE7"/>
    <w:rsid w:val="006C17B1"/>
    <w:rsid w:val="006C2848"/>
    <w:rsid w:val="006D6946"/>
    <w:rsid w:val="006F6139"/>
    <w:rsid w:val="00761252"/>
    <w:rsid w:val="00770D8E"/>
    <w:rsid w:val="00773450"/>
    <w:rsid w:val="007B6E47"/>
    <w:rsid w:val="007B6FF2"/>
    <w:rsid w:val="00822B82"/>
    <w:rsid w:val="0082454D"/>
    <w:rsid w:val="008351E1"/>
    <w:rsid w:val="00842269"/>
    <w:rsid w:val="0084515C"/>
    <w:rsid w:val="0084759D"/>
    <w:rsid w:val="008C6A3A"/>
    <w:rsid w:val="008D310C"/>
    <w:rsid w:val="00922DC4"/>
    <w:rsid w:val="00934C30"/>
    <w:rsid w:val="009965C4"/>
    <w:rsid w:val="009A5AF3"/>
    <w:rsid w:val="009B540C"/>
    <w:rsid w:val="009D2450"/>
    <w:rsid w:val="009D7A0B"/>
    <w:rsid w:val="009E0D6E"/>
    <w:rsid w:val="00A021EC"/>
    <w:rsid w:val="00A025D6"/>
    <w:rsid w:val="00A072C5"/>
    <w:rsid w:val="00A134B7"/>
    <w:rsid w:val="00A157BA"/>
    <w:rsid w:val="00A2732D"/>
    <w:rsid w:val="00A759C4"/>
    <w:rsid w:val="00A9385B"/>
    <w:rsid w:val="00AB42FA"/>
    <w:rsid w:val="00AD35E4"/>
    <w:rsid w:val="00B0007B"/>
    <w:rsid w:val="00B13D04"/>
    <w:rsid w:val="00B644EA"/>
    <w:rsid w:val="00B769FA"/>
    <w:rsid w:val="00BA6404"/>
    <w:rsid w:val="00BB0FC5"/>
    <w:rsid w:val="00BB3403"/>
    <w:rsid w:val="00BC57DF"/>
    <w:rsid w:val="00BD0FD0"/>
    <w:rsid w:val="00BD1D7C"/>
    <w:rsid w:val="00BF1868"/>
    <w:rsid w:val="00CB1A12"/>
    <w:rsid w:val="00CB5798"/>
    <w:rsid w:val="00CD0039"/>
    <w:rsid w:val="00D026F6"/>
    <w:rsid w:val="00D60DE7"/>
    <w:rsid w:val="00D8076F"/>
    <w:rsid w:val="00D81AA1"/>
    <w:rsid w:val="00DF0F4C"/>
    <w:rsid w:val="00E33DC2"/>
    <w:rsid w:val="00E354F0"/>
    <w:rsid w:val="00E451C5"/>
    <w:rsid w:val="00EB4847"/>
    <w:rsid w:val="00EE1773"/>
    <w:rsid w:val="00EE3319"/>
    <w:rsid w:val="00F35198"/>
    <w:rsid w:val="00F370D9"/>
    <w:rsid w:val="00F50FCA"/>
    <w:rsid w:val="00F514F8"/>
    <w:rsid w:val="00F51BF7"/>
    <w:rsid w:val="00F61ECD"/>
    <w:rsid w:val="00F678D9"/>
    <w:rsid w:val="00F811F1"/>
    <w:rsid w:val="00F84466"/>
    <w:rsid w:val="00F917B9"/>
    <w:rsid w:val="00FA73BE"/>
    <w:rsid w:val="00F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B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78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77815"/>
  </w:style>
  <w:style w:type="character" w:styleId="UnresolvedMention">
    <w:name w:val="Unresolved Mention"/>
    <w:basedOn w:val="DefaultParagraphFont"/>
    <w:uiPriority w:val="99"/>
    <w:rsid w:val="00922D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7A0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0F27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F2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tec.com/rf/components/cableassemblies/smpm" TargetMode="External"/><Relationship Id="rId13" Type="http://schemas.openxmlformats.org/officeDocument/2006/relationships/hyperlink" Target="http://www.samte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mtec.com/rf/components/cableassemblies/smpm" TargetMode="External"/><Relationship Id="rId12" Type="http://schemas.openxmlformats.org/officeDocument/2006/relationships/hyperlink" Target="https://www.samtec.com/solutions/precision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mtec.com/rf/components/cableassemblies/smpm" TargetMode="External"/><Relationship Id="rId11" Type="http://schemas.openxmlformats.org/officeDocument/2006/relationships/hyperlink" Target="mailto:RFGroup@samtec.com" TargetMode="External"/><Relationship Id="rId5" Type="http://schemas.openxmlformats.org/officeDocument/2006/relationships/hyperlink" Target="https://www.samtec.com/rf/components/cableassemblies/smp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amtec.com/rf/components/cableassemblies/smp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samtec.com/rf/components/cableassemblies/smp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Aaron AL-Birekdar</cp:lastModifiedBy>
  <cp:revision>3</cp:revision>
  <cp:lastPrinted>2019-01-22T18:17:00Z</cp:lastPrinted>
  <dcterms:created xsi:type="dcterms:W3CDTF">2021-09-20T14:19:00Z</dcterms:created>
  <dcterms:modified xsi:type="dcterms:W3CDTF">2021-09-30T16:55:00Z</dcterms:modified>
</cp:coreProperties>
</file>